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4864F" w14:textId="77777777" w:rsidR="00B63FBC" w:rsidRDefault="00B63FBC" w:rsidP="00A46BB8">
      <w:pPr>
        <w:spacing w:after="0" w:line="240" w:lineRule="auto"/>
        <w:rPr>
          <w:rFonts w:ascii="Arial" w:eastAsia="Times New Roman" w:hAnsi="Arial" w:cs="Arial"/>
          <w:b/>
          <w:sz w:val="24"/>
          <w:szCs w:val="24"/>
          <w:lang w:val="en-US" w:eastAsia="en-GB"/>
        </w:rPr>
      </w:pPr>
    </w:p>
    <w:p w14:paraId="3A9149DC" w14:textId="77777777" w:rsidR="00B63FBC" w:rsidRDefault="00B63FBC" w:rsidP="00A46BB8">
      <w:pPr>
        <w:spacing w:after="0" w:line="240" w:lineRule="auto"/>
        <w:rPr>
          <w:rFonts w:ascii="Arial" w:eastAsia="Times New Roman" w:hAnsi="Arial" w:cs="Arial"/>
          <w:b/>
          <w:sz w:val="24"/>
          <w:szCs w:val="24"/>
          <w:lang w:val="en-US" w:eastAsia="en-GB"/>
        </w:rPr>
      </w:pPr>
    </w:p>
    <w:p w14:paraId="0C242911" w14:textId="77777777" w:rsidR="009F32A0" w:rsidRPr="00EA7FC9" w:rsidRDefault="000052B6" w:rsidP="00A46BB8">
      <w:pPr>
        <w:spacing w:after="0" w:line="240" w:lineRule="auto"/>
        <w:rPr>
          <w:rFonts w:ascii="Arial" w:eastAsia="Times New Roman" w:hAnsi="Arial" w:cs="Arial"/>
          <w:sz w:val="36"/>
          <w:szCs w:val="36"/>
          <w:lang w:val="en-US" w:eastAsia="en-GB"/>
        </w:rPr>
      </w:pPr>
      <w:r w:rsidRPr="00EA7FC9">
        <w:rPr>
          <w:rFonts w:ascii="Arial" w:eastAsia="Times New Roman" w:hAnsi="Arial" w:cs="Arial"/>
          <w:sz w:val="36"/>
          <w:szCs w:val="36"/>
          <w:lang w:val="en-US" w:eastAsia="en-GB"/>
        </w:rPr>
        <w:t xml:space="preserve">Tailor-made hot runner solutions for </w:t>
      </w:r>
      <w:r w:rsidR="00404730">
        <w:rPr>
          <w:rFonts w:ascii="Arial" w:eastAsia="Times New Roman" w:hAnsi="Arial" w:cs="Arial"/>
          <w:sz w:val="36"/>
          <w:szCs w:val="36"/>
          <w:lang w:val="en-US" w:eastAsia="en-GB"/>
        </w:rPr>
        <w:t>planar</w:t>
      </w:r>
      <w:r w:rsidRPr="00EA7FC9">
        <w:rPr>
          <w:rFonts w:ascii="Arial" w:eastAsia="Times New Roman" w:hAnsi="Arial" w:cs="Arial"/>
          <w:sz w:val="36"/>
          <w:szCs w:val="36"/>
          <w:lang w:val="en-US" w:eastAsia="en-GB"/>
        </w:rPr>
        <w:t xml:space="preserve"> components </w:t>
      </w:r>
    </w:p>
    <w:p w14:paraId="049ACC63" w14:textId="77777777" w:rsidR="005A2FA0" w:rsidRPr="00EA7FC9" w:rsidRDefault="0098466C" w:rsidP="00200D13">
      <w:pPr>
        <w:spacing w:before="240" w:after="0" w:line="240" w:lineRule="auto"/>
        <w:jc w:val="center"/>
        <w:rPr>
          <w:rFonts w:ascii="Arial" w:eastAsia="Times New Roman" w:hAnsi="Arial" w:cs="Arial"/>
          <w:i/>
          <w:sz w:val="20"/>
          <w:szCs w:val="20"/>
          <w:lang w:val="en-US" w:eastAsia="en-GB"/>
        </w:rPr>
      </w:pPr>
      <w:r>
        <w:rPr>
          <w:noProof/>
          <w:lang w:eastAsia="de-DE"/>
        </w:rPr>
        <w:drawing>
          <wp:inline distT="0" distB="0" distL="0" distR="0" wp14:anchorId="3136A57F" wp14:editId="0EFF6ECB">
            <wp:extent cx="5612784" cy="27051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screen">
                      <a:extLst>
                        <a:ext uri="{28A0092B-C50C-407E-A947-70E740481C1C}">
                          <a14:useLocalDpi xmlns:a14="http://schemas.microsoft.com/office/drawing/2010/main" val="0"/>
                        </a:ext>
                      </a:extLst>
                    </a:blip>
                    <a:srcRect/>
                    <a:stretch>
                      <a:fillRect/>
                    </a:stretch>
                  </pic:blipFill>
                  <pic:spPr bwMode="auto">
                    <a:xfrm>
                      <a:off x="0" y="0"/>
                      <a:ext cx="5612784" cy="2705100"/>
                    </a:xfrm>
                    <a:prstGeom prst="rect">
                      <a:avLst/>
                    </a:prstGeom>
                    <a:noFill/>
                    <a:ln>
                      <a:noFill/>
                    </a:ln>
                  </pic:spPr>
                </pic:pic>
              </a:graphicData>
            </a:graphic>
          </wp:inline>
        </w:drawing>
      </w:r>
    </w:p>
    <w:p w14:paraId="19E607C5" w14:textId="7FF2ED56" w:rsidR="003C34FC" w:rsidRPr="00525EA5" w:rsidRDefault="00B63FBC" w:rsidP="00200D13">
      <w:pPr>
        <w:spacing w:before="120" w:after="0"/>
        <w:rPr>
          <w:i/>
          <w:lang w:val="en-US"/>
        </w:rPr>
      </w:pPr>
      <w:r w:rsidRPr="00B63FBC">
        <w:rPr>
          <w:i/>
          <w:lang w:val="en-US"/>
        </w:rPr>
        <w:t xml:space="preserve">Tailor-made hot runner solutions </w:t>
      </w:r>
      <w:r>
        <w:rPr>
          <w:i/>
          <w:lang w:val="en-US"/>
        </w:rPr>
        <w:t xml:space="preserve">enable the production of </w:t>
      </w:r>
      <w:r w:rsidRPr="00525EA5">
        <w:rPr>
          <w:i/>
          <w:lang w:val="en-US"/>
        </w:rPr>
        <w:t xml:space="preserve">demanding </w:t>
      </w:r>
      <w:r w:rsidRPr="00B63FBC">
        <w:rPr>
          <w:i/>
          <w:lang w:val="en-US"/>
        </w:rPr>
        <w:t>planar components</w:t>
      </w:r>
      <w:r w:rsidR="002614E8" w:rsidRPr="00525EA5">
        <w:rPr>
          <w:i/>
          <w:lang w:val="en-US"/>
        </w:rPr>
        <w:t xml:space="preserve">, including suitcase shells, a collapsible bath box, and </w:t>
      </w:r>
      <w:proofErr w:type="gramStart"/>
      <w:r w:rsidR="002614E8" w:rsidRPr="00525EA5">
        <w:rPr>
          <w:i/>
          <w:lang w:val="en-US"/>
        </w:rPr>
        <w:t>a laptop cover</w:t>
      </w:r>
      <w:proofErr w:type="gramEnd"/>
      <w:r w:rsidR="002614E8" w:rsidRPr="00525EA5">
        <w:rPr>
          <w:i/>
          <w:lang w:val="en-US"/>
        </w:rPr>
        <w:t>.</w:t>
      </w:r>
      <w:r w:rsidR="006F699C" w:rsidRPr="00525EA5">
        <w:rPr>
          <w:i/>
          <w:lang w:val="en-US"/>
        </w:rPr>
        <w:t xml:space="preserve"> </w:t>
      </w:r>
      <w:r w:rsidR="003C34FC" w:rsidRPr="00200D13">
        <w:rPr>
          <w:rFonts w:ascii="Arial" w:hAnsi="Arial" w:cs="Arial"/>
          <w:i/>
          <w:iCs/>
          <w:sz w:val="20"/>
          <w:szCs w:val="20"/>
          <w:lang w:val="en-US" w:eastAsia="en-GB"/>
        </w:rPr>
        <w:t>© HRSflow</w:t>
      </w:r>
    </w:p>
    <w:p w14:paraId="2025E5B9" w14:textId="0609AB73" w:rsidR="000052B6" w:rsidRPr="00525EA5" w:rsidRDefault="00F43A4F" w:rsidP="00641BCC">
      <w:pPr>
        <w:spacing w:before="120" w:after="0" w:line="380" w:lineRule="exact"/>
        <w:rPr>
          <w:lang w:val="en-US"/>
        </w:rPr>
      </w:pPr>
      <w:r w:rsidRPr="00EA7FC9">
        <w:rPr>
          <w:rFonts w:ascii="Arial" w:eastAsia="Times New Roman" w:hAnsi="Arial" w:cs="Arial"/>
          <w:sz w:val="24"/>
          <w:szCs w:val="24"/>
          <w:lang w:val="en-US" w:eastAsia="en-GB"/>
        </w:rPr>
        <w:t>San Polo di Piave</w:t>
      </w:r>
      <w:r w:rsidR="005608AE" w:rsidRPr="00EA7FC9">
        <w:rPr>
          <w:rFonts w:ascii="Arial" w:eastAsia="Times New Roman" w:hAnsi="Arial" w:cs="Arial"/>
          <w:sz w:val="24"/>
          <w:szCs w:val="24"/>
          <w:lang w:val="en-US" w:eastAsia="en-GB"/>
        </w:rPr>
        <w:t>/</w:t>
      </w:r>
      <w:r w:rsidR="005A2FA0" w:rsidRPr="00EA7FC9">
        <w:rPr>
          <w:rFonts w:ascii="Arial" w:eastAsia="Times New Roman" w:hAnsi="Arial" w:cs="Arial"/>
          <w:sz w:val="24"/>
          <w:szCs w:val="24"/>
          <w:lang w:val="en-US" w:eastAsia="en-GB"/>
        </w:rPr>
        <w:t>Ital</w:t>
      </w:r>
      <w:r w:rsidR="00496B23" w:rsidRPr="00EA7FC9">
        <w:rPr>
          <w:rFonts w:ascii="Arial" w:eastAsia="Times New Roman" w:hAnsi="Arial" w:cs="Arial"/>
          <w:sz w:val="24"/>
          <w:szCs w:val="24"/>
          <w:lang w:val="en-US" w:eastAsia="en-GB"/>
        </w:rPr>
        <w:t>y</w:t>
      </w:r>
      <w:r w:rsidR="005A2FA0" w:rsidRPr="00EA7FC9">
        <w:rPr>
          <w:rFonts w:ascii="Arial" w:eastAsia="Times New Roman" w:hAnsi="Arial" w:cs="Arial"/>
          <w:sz w:val="24"/>
          <w:szCs w:val="24"/>
          <w:lang w:val="en-US" w:eastAsia="en-GB"/>
        </w:rPr>
        <w:t>,</w:t>
      </w:r>
      <w:r w:rsidR="00B43C32" w:rsidRPr="00EA7FC9">
        <w:rPr>
          <w:rFonts w:ascii="Arial" w:eastAsia="Times New Roman" w:hAnsi="Arial" w:cs="Arial"/>
          <w:sz w:val="24"/>
          <w:szCs w:val="24"/>
          <w:lang w:val="en-US" w:eastAsia="en-GB"/>
        </w:rPr>
        <w:t xml:space="preserve"> </w:t>
      </w:r>
      <w:r w:rsidR="00B63FBC">
        <w:rPr>
          <w:rFonts w:ascii="Arial" w:eastAsia="Times New Roman" w:hAnsi="Arial" w:cs="Arial"/>
          <w:sz w:val="24"/>
          <w:szCs w:val="24"/>
          <w:lang w:val="en-US" w:eastAsia="en-GB"/>
        </w:rPr>
        <w:t>Decem</w:t>
      </w:r>
      <w:r w:rsidR="000052B6" w:rsidRPr="00EA7FC9">
        <w:rPr>
          <w:rFonts w:ascii="Arial" w:eastAsia="Times New Roman" w:hAnsi="Arial" w:cs="Arial"/>
          <w:sz w:val="24"/>
          <w:szCs w:val="24"/>
          <w:lang w:val="en-US" w:eastAsia="en-GB"/>
        </w:rPr>
        <w:t xml:space="preserve">ber 2018 – </w:t>
      </w:r>
      <w:r w:rsidR="00B63FBC" w:rsidRPr="00200D13">
        <w:rPr>
          <w:rFonts w:ascii="Arial" w:eastAsia="Times New Roman" w:hAnsi="Arial" w:cs="Arial"/>
          <w:sz w:val="24"/>
          <w:szCs w:val="24"/>
          <w:lang w:val="en-US" w:eastAsia="en-GB"/>
        </w:rPr>
        <w:t xml:space="preserve">Complex, high-quality </w:t>
      </w:r>
      <w:r w:rsidR="00B63FBC">
        <w:rPr>
          <w:rFonts w:ascii="Arial" w:eastAsia="Times New Roman" w:hAnsi="Arial" w:cs="Arial"/>
          <w:sz w:val="24"/>
          <w:szCs w:val="24"/>
          <w:lang w:val="en-US" w:eastAsia="en-GB"/>
        </w:rPr>
        <w:t xml:space="preserve">planar parts underline </w:t>
      </w:r>
      <w:r w:rsidR="00B1488F">
        <w:rPr>
          <w:rFonts w:ascii="Arial" w:eastAsia="Times New Roman" w:hAnsi="Arial" w:cs="Arial"/>
          <w:sz w:val="24"/>
          <w:szCs w:val="24"/>
          <w:lang w:val="en-US" w:eastAsia="en-GB"/>
        </w:rPr>
        <w:t>the</w:t>
      </w:r>
      <w:r w:rsidR="00F904C1" w:rsidRPr="00EA7FC9">
        <w:rPr>
          <w:rFonts w:ascii="Arial" w:eastAsia="Times New Roman" w:hAnsi="Arial" w:cs="Arial"/>
          <w:sz w:val="24"/>
          <w:szCs w:val="24"/>
          <w:lang w:val="en-US" w:eastAsia="en-GB"/>
        </w:rPr>
        <w:t xml:space="preserve"> </w:t>
      </w:r>
      <w:r w:rsidR="000052B6" w:rsidRPr="00EA7FC9">
        <w:rPr>
          <w:rFonts w:ascii="Arial" w:eastAsia="Times New Roman" w:hAnsi="Arial" w:cs="Arial"/>
          <w:sz w:val="24"/>
          <w:szCs w:val="24"/>
          <w:lang w:val="en-US" w:eastAsia="en-GB"/>
        </w:rPr>
        <w:t xml:space="preserve">synergies generated from the </w:t>
      </w:r>
      <w:r w:rsidR="000052B6" w:rsidRPr="00200D13">
        <w:rPr>
          <w:rFonts w:ascii="Arial" w:eastAsia="Times New Roman" w:hAnsi="Arial" w:cs="Arial"/>
          <w:sz w:val="24"/>
          <w:szCs w:val="24"/>
          <w:lang w:val="en-US" w:eastAsia="en-GB"/>
        </w:rPr>
        <w:t xml:space="preserve">combination of </w:t>
      </w:r>
      <w:r w:rsidR="00B63FBC">
        <w:rPr>
          <w:rFonts w:ascii="Arial" w:eastAsia="Times New Roman" w:hAnsi="Arial" w:cs="Arial"/>
          <w:sz w:val="24"/>
          <w:szCs w:val="24"/>
          <w:lang w:val="en-US" w:eastAsia="en-GB"/>
        </w:rPr>
        <w:t xml:space="preserve">HRSflow’s </w:t>
      </w:r>
      <w:r w:rsidR="000052B6" w:rsidRPr="00200D13">
        <w:rPr>
          <w:rFonts w:ascii="Arial" w:eastAsia="Times New Roman" w:hAnsi="Arial" w:cs="Arial"/>
          <w:sz w:val="24"/>
          <w:szCs w:val="24"/>
          <w:lang w:val="en-US" w:eastAsia="en-GB"/>
        </w:rPr>
        <w:t xml:space="preserve">universal hot runner systems and </w:t>
      </w:r>
      <w:r w:rsidR="00B63FBC">
        <w:rPr>
          <w:rFonts w:ascii="Arial" w:eastAsia="Times New Roman" w:hAnsi="Arial" w:cs="Arial"/>
          <w:sz w:val="24"/>
          <w:szCs w:val="24"/>
          <w:lang w:val="en-US" w:eastAsia="en-GB"/>
        </w:rPr>
        <w:t xml:space="preserve">their </w:t>
      </w:r>
      <w:r w:rsidR="002614E8" w:rsidRPr="00200D13">
        <w:rPr>
          <w:rFonts w:ascii="Arial" w:eastAsia="Times New Roman" w:hAnsi="Arial" w:cs="Arial"/>
          <w:sz w:val="24"/>
          <w:szCs w:val="24"/>
          <w:lang w:val="en-US" w:eastAsia="en-GB"/>
        </w:rPr>
        <w:t>expert</w:t>
      </w:r>
      <w:bookmarkStart w:id="0" w:name="_GoBack"/>
      <w:bookmarkEnd w:id="0"/>
      <w:r w:rsidR="002614E8" w:rsidRPr="00200D13">
        <w:rPr>
          <w:rFonts w:ascii="Arial" w:eastAsia="Times New Roman" w:hAnsi="Arial" w:cs="Arial"/>
          <w:sz w:val="24"/>
          <w:szCs w:val="24"/>
          <w:lang w:val="en-US" w:eastAsia="en-GB"/>
        </w:rPr>
        <w:t xml:space="preserve">ise </w:t>
      </w:r>
      <w:r w:rsidR="000052B6" w:rsidRPr="00200D13">
        <w:rPr>
          <w:rFonts w:ascii="Arial" w:eastAsia="Times New Roman" w:hAnsi="Arial" w:cs="Arial"/>
          <w:sz w:val="24"/>
          <w:szCs w:val="24"/>
          <w:lang w:val="en-US" w:eastAsia="en-GB"/>
        </w:rPr>
        <w:t xml:space="preserve">in the </w:t>
      </w:r>
      <w:r w:rsidR="00404730" w:rsidRPr="00200D13">
        <w:rPr>
          <w:rFonts w:ascii="Arial" w:eastAsia="Times New Roman" w:hAnsi="Arial" w:cs="Arial"/>
          <w:sz w:val="24"/>
          <w:szCs w:val="24"/>
          <w:lang w:val="en-US" w:eastAsia="en-GB"/>
        </w:rPr>
        <w:t xml:space="preserve">CAE </w:t>
      </w:r>
      <w:r w:rsidR="000052B6" w:rsidRPr="00200D13">
        <w:rPr>
          <w:rFonts w:ascii="Arial" w:eastAsia="Times New Roman" w:hAnsi="Arial" w:cs="Arial"/>
          <w:sz w:val="24"/>
          <w:szCs w:val="24"/>
          <w:lang w:val="en-US" w:eastAsia="en-GB"/>
        </w:rPr>
        <w:t xml:space="preserve">simulation of injection molding processes. </w:t>
      </w:r>
      <w:bookmarkStart w:id="1" w:name="_Hlk526405822"/>
      <w:r w:rsidR="00B63FBC">
        <w:rPr>
          <w:rFonts w:ascii="Arial" w:eastAsia="Times New Roman" w:hAnsi="Arial" w:cs="Arial"/>
          <w:sz w:val="24"/>
          <w:szCs w:val="24"/>
          <w:lang w:val="en-US" w:eastAsia="en-GB"/>
        </w:rPr>
        <w:t>E</w:t>
      </w:r>
      <w:r w:rsidR="002614E8" w:rsidRPr="00200D13">
        <w:rPr>
          <w:rFonts w:ascii="Arial" w:eastAsia="Times New Roman" w:hAnsi="Arial" w:cs="Arial"/>
          <w:sz w:val="24"/>
          <w:szCs w:val="24"/>
          <w:lang w:val="en-US" w:eastAsia="en-GB"/>
        </w:rPr>
        <w:t>xamples range from a sizeable, thin-walled suitcase shell and a collapsible two-material bath box to a laptop cover with a top-class surface; the latter produced using HRSflow’s FLEXflow technology of electric servo-driven valve gate systems.</w:t>
      </w:r>
    </w:p>
    <w:bookmarkEnd w:id="1"/>
    <w:p w14:paraId="68EA9F7B" w14:textId="77777777" w:rsidR="005A2FA0" w:rsidRPr="00EA7FC9" w:rsidRDefault="000052B6" w:rsidP="005A2FA0">
      <w:pPr>
        <w:spacing w:before="240" w:after="0" w:line="380" w:lineRule="exact"/>
        <w:rPr>
          <w:rFonts w:ascii="Arial" w:eastAsia="Times New Roman" w:hAnsi="Arial" w:cs="Arial"/>
          <w:b/>
          <w:sz w:val="24"/>
          <w:szCs w:val="24"/>
          <w:lang w:val="en-US" w:eastAsia="en-GB"/>
        </w:rPr>
      </w:pPr>
      <w:r w:rsidRPr="00200D13">
        <w:rPr>
          <w:rFonts w:ascii="Arial" w:eastAsia="Times New Roman" w:hAnsi="Arial" w:cs="Arial"/>
          <w:b/>
          <w:sz w:val="24"/>
          <w:szCs w:val="24"/>
          <w:lang w:val="en-US" w:eastAsia="en-GB"/>
        </w:rPr>
        <w:t>Large, thin-walled</w:t>
      </w:r>
      <w:r w:rsidR="00BD0EF8" w:rsidRPr="00200D13">
        <w:rPr>
          <w:rFonts w:ascii="Arial" w:eastAsia="Times New Roman" w:hAnsi="Arial" w:cs="Arial"/>
          <w:b/>
          <w:sz w:val="24"/>
          <w:szCs w:val="24"/>
          <w:lang w:val="en-US" w:eastAsia="en-GB"/>
        </w:rPr>
        <w:t>,</w:t>
      </w:r>
      <w:r w:rsidRPr="00200D13">
        <w:rPr>
          <w:rFonts w:ascii="Arial" w:eastAsia="Times New Roman" w:hAnsi="Arial" w:cs="Arial"/>
          <w:b/>
          <w:sz w:val="24"/>
          <w:szCs w:val="24"/>
          <w:lang w:val="en-US" w:eastAsia="en-GB"/>
        </w:rPr>
        <w:t xml:space="preserve"> </w:t>
      </w:r>
      <w:r w:rsidR="00BD0EF8" w:rsidRPr="00200D13">
        <w:rPr>
          <w:rFonts w:ascii="Arial" w:eastAsia="Times New Roman" w:hAnsi="Arial" w:cs="Arial"/>
          <w:b/>
          <w:sz w:val="24"/>
          <w:szCs w:val="24"/>
          <w:lang w:val="en-US" w:eastAsia="en-GB"/>
        </w:rPr>
        <w:t>deformation-</w:t>
      </w:r>
      <w:r w:rsidRPr="00200D13">
        <w:rPr>
          <w:rFonts w:ascii="Arial" w:eastAsia="Times New Roman" w:hAnsi="Arial" w:cs="Arial"/>
          <w:b/>
          <w:sz w:val="24"/>
          <w:szCs w:val="24"/>
          <w:lang w:val="en-US" w:eastAsia="en-GB"/>
        </w:rPr>
        <w:t>resistant</w:t>
      </w:r>
      <w:r w:rsidR="00560D60" w:rsidRPr="00200D13">
        <w:rPr>
          <w:rFonts w:ascii="Arial" w:eastAsia="Times New Roman" w:hAnsi="Arial" w:cs="Arial"/>
          <w:b/>
          <w:sz w:val="24"/>
          <w:szCs w:val="24"/>
          <w:lang w:val="en-US" w:eastAsia="en-GB"/>
        </w:rPr>
        <w:t xml:space="preserve"> </w:t>
      </w:r>
      <w:r w:rsidR="00A15184" w:rsidRPr="00200D13">
        <w:rPr>
          <w:rFonts w:ascii="Arial" w:eastAsia="Times New Roman" w:hAnsi="Arial" w:cs="Arial"/>
          <w:b/>
          <w:sz w:val="24"/>
          <w:szCs w:val="24"/>
          <w:lang w:val="en-US" w:eastAsia="en-GB"/>
        </w:rPr>
        <w:t>s</w:t>
      </w:r>
      <w:r w:rsidR="00560D60" w:rsidRPr="00200D13">
        <w:rPr>
          <w:rFonts w:ascii="Arial" w:eastAsia="Times New Roman" w:hAnsi="Arial" w:cs="Arial"/>
          <w:b/>
          <w:sz w:val="24"/>
          <w:szCs w:val="24"/>
          <w:lang w:val="en-US" w:eastAsia="en-GB"/>
        </w:rPr>
        <w:t>uitcase shell</w:t>
      </w:r>
    </w:p>
    <w:p w14:paraId="0BF51125" w14:textId="691CDB81" w:rsidR="000052B6" w:rsidRPr="00EA7FC9" w:rsidRDefault="00404730" w:rsidP="000052B6">
      <w:pPr>
        <w:spacing w:before="120" w:after="0" w:line="380" w:lineRule="exact"/>
        <w:rPr>
          <w:rFonts w:ascii="Arial" w:eastAsia="Times New Roman" w:hAnsi="Arial" w:cs="Arial"/>
          <w:sz w:val="24"/>
          <w:szCs w:val="24"/>
          <w:lang w:val="en-US" w:eastAsia="en-GB"/>
        </w:rPr>
      </w:pPr>
      <w:r w:rsidRPr="00EA7FC9">
        <w:rPr>
          <w:rFonts w:ascii="Arial" w:eastAsia="Times New Roman" w:hAnsi="Arial" w:cs="Arial"/>
          <w:sz w:val="24"/>
          <w:szCs w:val="24"/>
          <w:lang w:val="en-US" w:eastAsia="en-GB"/>
        </w:rPr>
        <w:t xml:space="preserve">Despite </w:t>
      </w:r>
      <w:r>
        <w:rPr>
          <w:rFonts w:ascii="Arial" w:eastAsia="Times New Roman" w:hAnsi="Arial" w:cs="Arial"/>
          <w:sz w:val="24"/>
          <w:szCs w:val="24"/>
          <w:lang w:val="en-US" w:eastAsia="en-GB"/>
        </w:rPr>
        <w:t>its</w:t>
      </w:r>
      <w:r w:rsidRPr="00EA7FC9">
        <w:rPr>
          <w:rFonts w:ascii="Arial" w:eastAsia="Times New Roman" w:hAnsi="Arial" w:cs="Arial"/>
          <w:sz w:val="24"/>
          <w:szCs w:val="24"/>
          <w:lang w:val="en-US" w:eastAsia="en-GB"/>
        </w:rPr>
        <w:t xml:space="preserve"> low mean wall thickness of </w:t>
      </w:r>
      <w:r>
        <w:rPr>
          <w:rFonts w:ascii="Arial" w:eastAsia="Times New Roman" w:hAnsi="Arial" w:cs="Arial"/>
          <w:sz w:val="24"/>
          <w:szCs w:val="24"/>
          <w:lang w:val="en-US" w:eastAsia="en-GB"/>
        </w:rPr>
        <w:t xml:space="preserve">only </w:t>
      </w:r>
      <w:r w:rsidRPr="00EA7FC9">
        <w:rPr>
          <w:rFonts w:ascii="Arial" w:eastAsia="Times New Roman" w:hAnsi="Arial" w:cs="Arial"/>
          <w:sz w:val="24"/>
          <w:szCs w:val="24"/>
          <w:lang w:val="en-US" w:eastAsia="en-GB"/>
        </w:rPr>
        <w:t xml:space="preserve">1.8 mm, </w:t>
      </w:r>
      <w:r>
        <w:rPr>
          <w:rFonts w:ascii="Arial" w:eastAsia="Times New Roman" w:hAnsi="Arial" w:cs="Arial"/>
          <w:sz w:val="24"/>
          <w:szCs w:val="24"/>
          <w:lang w:val="en-US" w:eastAsia="en-GB"/>
        </w:rPr>
        <w:t>t</w:t>
      </w:r>
      <w:r w:rsidR="000052B6" w:rsidRPr="00EA7FC9">
        <w:rPr>
          <w:rFonts w:ascii="Arial" w:eastAsia="Times New Roman" w:hAnsi="Arial" w:cs="Arial"/>
          <w:sz w:val="24"/>
          <w:szCs w:val="24"/>
          <w:lang w:val="en-US" w:eastAsia="en-GB"/>
        </w:rPr>
        <w:t xml:space="preserve">he shell </w:t>
      </w:r>
      <w:r>
        <w:rPr>
          <w:rFonts w:ascii="Arial" w:eastAsia="Times New Roman" w:hAnsi="Arial" w:cs="Arial"/>
          <w:sz w:val="24"/>
          <w:szCs w:val="24"/>
          <w:lang w:val="en-US" w:eastAsia="en-GB"/>
        </w:rPr>
        <w:t xml:space="preserve">for </w:t>
      </w:r>
      <w:r w:rsidR="000052B6" w:rsidRPr="00EA7FC9">
        <w:rPr>
          <w:rFonts w:ascii="Arial" w:eastAsia="Times New Roman" w:hAnsi="Arial" w:cs="Arial"/>
          <w:sz w:val="24"/>
          <w:szCs w:val="24"/>
          <w:lang w:val="en-US" w:eastAsia="en-GB"/>
        </w:rPr>
        <w:t>a</w:t>
      </w:r>
      <w:r>
        <w:rPr>
          <w:rFonts w:ascii="Arial" w:eastAsia="Times New Roman" w:hAnsi="Arial" w:cs="Arial"/>
          <w:sz w:val="24"/>
          <w:szCs w:val="24"/>
          <w:lang w:val="en-US" w:eastAsia="en-GB"/>
        </w:rPr>
        <w:t xml:space="preserve"> lightweight 1.9 kg </w:t>
      </w:r>
      <w:r w:rsidR="000052B6" w:rsidRPr="00EA7FC9">
        <w:rPr>
          <w:rFonts w:ascii="Arial" w:eastAsia="Times New Roman" w:hAnsi="Arial" w:cs="Arial"/>
          <w:sz w:val="24"/>
          <w:szCs w:val="24"/>
          <w:lang w:val="en-US" w:eastAsia="en-GB"/>
        </w:rPr>
        <w:t>suitcase made of polypropylene</w:t>
      </w:r>
      <w:r>
        <w:rPr>
          <w:rFonts w:ascii="Arial" w:eastAsia="Times New Roman" w:hAnsi="Arial" w:cs="Arial"/>
          <w:sz w:val="24"/>
          <w:szCs w:val="24"/>
          <w:lang w:val="en-US" w:eastAsia="en-GB"/>
        </w:rPr>
        <w:t xml:space="preserve"> </w:t>
      </w:r>
      <w:r w:rsidR="000052B6" w:rsidRPr="00EA7FC9">
        <w:rPr>
          <w:rFonts w:ascii="Arial" w:eastAsia="Times New Roman" w:hAnsi="Arial" w:cs="Arial"/>
          <w:sz w:val="24"/>
          <w:szCs w:val="24"/>
          <w:lang w:val="en-US" w:eastAsia="en-GB"/>
        </w:rPr>
        <w:t xml:space="preserve">has </w:t>
      </w:r>
      <w:r w:rsidR="00BD0EF8">
        <w:rPr>
          <w:rFonts w:ascii="Arial" w:eastAsia="Times New Roman" w:hAnsi="Arial" w:cs="Arial"/>
          <w:sz w:val="24"/>
          <w:szCs w:val="24"/>
          <w:lang w:val="en-US" w:eastAsia="en-GB"/>
        </w:rPr>
        <w:t xml:space="preserve">particularly </w:t>
      </w:r>
      <w:r w:rsidR="000052B6" w:rsidRPr="00EA7FC9">
        <w:rPr>
          <w:rFonts w:ascii="Arial" w:eastAsia="Times New Roman" w:hAnsi="Arial" w:cs="Arial"/>
          <w:sz w:val="24"/>
          <w:szCs w:val="24"/>
          <w:lang w:val="en-US" w:eastAsia="en-GB"/>
        </w:rPr>
        <w:t xml:space="preserve">high </w:t>
      </w:r>
      <w:r>
        <w:rPr>
          <w:rFonts w:ascii="Arial" w:eastAsia="Times New Roman" w:hAnsi="Arial" w:cs="Arial"/>
          <w:sz w:val="24"/>
          <w:szCs w:val="24"/>
          <w:lang w:val="en-US" w:eastAsia="en-GB"/>
        </w:rPr>
        <w:t>structural performance</w:t>
      </w:r>
      <w:r w:rsidR="000052B6" w:rsidRPr="00EA7FC9">
        <w:rPr>
          <w:rFonts w:ascii="Arial" w:eastAsia="Times New Roman" w:hAnsi="Arial" w:cs="Arial"/>
          <w:sz w:val="24"/>
          <w:szCs w:val="24"/>
          <w:lang w:val="en-US" w:eastAsia="en-GB"/>
        </w:rPr>
        <w:t xml:space="preserve">. The manufacturer </w:t>
      </w:r>
      <w:r w:rsidR="00BD0EF8" w:rsidRPr="00EA7FC9">
        <w:rPr>
          <w:rFonts w:ascii="Arial" w:eastAsia="Times New Roman" w:hAnsi="Arial" w:cs="Arial"/>
          <w:sz w:val="24"/>
          <w:szCs w:val="24"/>
          <w:lang w:val="en-US" w:eastAsia="en-GB"/>
        </w:rPr>
        <w:t xml:space="preserve">traditionally </w:t>
      </w:r>
      <w:r w:rsidR="000052B6" w:rsidRPr="00EA7FC9">
        <w:rPr>
          <w:rFonts w:ascii="Arial" w:eastAsia="Times New Roman" w:hAnsi="Arial" w:cs="Arial"/>
          <w:sz w:val="24"/>
          <w:szCs w:val="24"/>
          <w:lang w:val="en-US" w:eastAsia="en-GB"/>
        </w:rPr>
        <w:t xml:space="preserve">fills the cavity for the approx. </w:t>
      </w:r>
      <w:r w:rsidR="005A2FA0" w:rsidRPr="00EA7FC9">
        <w:rPr>
          <w:rFonts w:ascii="Arial" w:eastAsia="Times New Roman" w:hAnsi="Arial" w:cs="Arial"/>
          <w:sz w:val="24"/>
          <w:szCs w:val="24"/>
          <w:lang w:val="en-US" w:eastAsia="en-GB"/>
        </w:rPr>
        <w:t xml:space="preserve">490 mm </w:t>
      </w:r>
      <w:r w:rsidR="004C4762" w:rsidRPr="004C4762">
        <w:rPr>
          <w:rFonts w:ascii="Arial" w:eastAsia="Times New Roman" w:hAnsi="Arial" w:cs="Arial"/>
          <w:sz w:val="24"/>
          <w:szCs w:val="24"/>
          <w:lang w:val="en-US" w:eastAsia="en-GB"/>
        </w:rPr>
        <w:t>x 290 mm</w:t>
      </w:r>
      <w:r w:rsidR="004C4762">
        <w:rPr>
          <w:rFonts w:ascii="Arial" w:eastAsia="Times New Roman" w:hAnsi="Arial" w:cs="Arial"/>
          <w:sz w:val="24"/>
          <w:szCs w:val="24"/>
          <w:lang w:val="en-US" w:eastAsia="en-GB"/>
        </w:rPr>
        <w:t xml:space="preserve"> </w:t>
      </w:r>
      <w:r w:rsidR="000052B6" w:rsidRPr="00EA7FC9">
        <w:rPr>
          <w:rFonts w:ascii="Arial" w:eastAsia="Times New Roman" w:hAnsi="Arial" w:cs="Arial"/>
          <w:sz w:val="24"/>
          <w:szCs w:val="24"/>
          <w:lang w:val="en-US" w:eastAsia="en-GB"/>
        </w:rPr>
        <w:t xml:space="preserve">x </w:t>
      </w:r>
      <w:r w:rsidR="005A2FA0" w:rsidRPr="00EA7FC9">
        <w:rPr>
          <w:rFonts w:ascii="Arial" w:eastAsia="Times New Roman" w:hAnsi="Arial" w:cs="Arial"/>
          <w:sz w:val="24"/>
          <w:szCs w:val="24"/>
          <w:lang w:val="en-US" w:eastAsia="en-GB"/>
        </w:rPr>
        <w:t xml:space="preserve">690 mm </w:t>
      </w:r>
      <w:r>
        <w:rPr>
          <w:rFonts w:ascii="Arial" w:eastAsia="Times New Roman" w:hAnsi="Arial" w:cs="Arial"/>
          <w:sz w:val="24"/>
          <w:szCs w:val="24"/>
          <w:lang w:val="en-US" w:eastAsia="en-GB"/>
        </w:rPr>
        <w:t>part</w:t>
      </w:r>
      <w:r w:rsidR="00200D13">
        <w:rPr>
          <w:rFonts w:ascii="Arial" w:eastAsia="Times New Roman" w:hAnsi="Arial" w:cs="Arial"/>
          <w:sz w:val="24"/>
          <w:szCs w:val="24"/>
          <w:lang w:val="en-US" w:eastAsia="en-GB"/>
        </w:rPr>
        <w:t>s</w:t>
      </w:r>
      <w:r w:rsidR="000052B6" w:rsidRPr="00EA7FC9">
        <w:rPr>
          <w:rFonts w:ascii="Arial" w:eastAsia="Times New Roman" w:hAnsi="Arial" w:cs="Arial"/>
          <w:sz w:val="24"/>
          <w:szCs w:val="24"/>
          <w:lang w:val="en-US" w:eastAsia="en-GB"/>
        </w:rPr>
        <w:t xml:space="preserve"> via a </w:t>
      </w:r>
      <w:r w:rsidR="000052B6" w:rsidRPr="00200D13">
        <w:rPr>
          <w:rFonts w:ascii="Arial" w:eastAsia="Times New Roman" w:hAnsi="Arial" w:cs="Arial"/>
          <w:sz w:val="24"/>
          <w:szCs w:val="24"/>
          <w:lang w:val="en-US" w:eastAsia="en-GB"/>
        </w:rPr>
        <w:t xml:space="preserve">single </w:t>
      </w:r>
      <w:r w:rsidR="00560D60" w:rsidRPr="00200D13">
        <w:rPr>
          <w:rFonts w:ascii="Arial" w:eastAsia="Times New Roman" w:hAnsi="Arial" w:cs="Arial"/>
          <w:sz w:val="24"/>
          <w:szCs w:val="24"/>
          <w:lang w:val="en-US" w:eastAsia="en-GB"/>
        </w:rPr>
        <w:t>injection</w:t>
      </w:r>
      <w:r w:rsidR="00560D60" w:rsidRPr="004C4762">
        <w:rPr>
          <w:rFonts w:ascii="Arial" w:eastAsia="Times New Roman" w:hAnsi="Arial" w:cs="Arial"/>
          <w:sz w:val="24"/>
          <w:szCs w:val="24"/>
          <w:lang w:val="en-US" w:eastAsia="en-GB"/>
        </w:rPr>
        <w:t xml:space="preserve"> </w:t>
      </w:r>
      <w:r w:rsidR="000052B6" w:rsidRPr="00200D13">
        <w:rPr>
          <w:rFonts w:ascii="Arial" w:eastAsia="Times New Roman" w:hAnsi="Arial" w:cs="Arial"/>
          <w:sz w:val="24"/>
          <w:szCs w:val="24"/>
          <w:lang w:val="en-US" w:eastAsia="en-GB"/>
        </w:rPr>
        <w:t>gate with a diameter of 5 mm positioned centrally on the outer</w:t>
      </w:r>
      <w:r w:rsidR="000052B6" w:rsidRPr="00EA7FC9">
        <w:rPr>
          <w:rFonts w:ascii="Arial" w:eastAsia="Times New Roman" w:hAnsi="Arial" w:cs="Arial"/>
          <w:sz w:val="24"/>
          <w:szCs w:val="24"/>
          <w:lang w:val="en-US" w:eastAsia="en-GB"/>
        </w:rPr>
        <w:t xml:space="preserve"> surface. HRSflow performed extensive computer simulations of the flow behavior and the pressure conditions arising during the process. The </w:t>
      </w:r>
      <w:r>
        <w:rPr>
          <w:rFonts w:ascii="Arial" w:eastAsia="Times New Roman" w:hAnsi="Arial" w:cs="Arial"/>
          <w:sz w:val="24"/>
          <w:szCs w:val="24"/>
          <w:lang w:val="en-US" w:eastAsia="en-GB"/>
        </w:rPr>
        <w:t>solution is a</w:t>
      </w:r>
      <w:r w:rsidR="000052B6" w:rsidRPr="00EA7FC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customized</w:t>
      </w:r>
      <w:r w:rsidR="000052B6" w:rsidRPr="00EA7FC9">
        <w:rPr>
          <w:rFonts w:ascii="Arial" w:eastAsia="Times New Roman" w:hAnsi="Arial" w:cs="Arial"/>
          <w:sz w:val="24"/>
          <w:szCs w:val="24"/>
          <w:lang w:val="en-US" w:eastAsia="en-GB"/>
        </w:rPr>
        <w:t xml:space="preserve"> </w:t>
      </w:r>
      <w:r>
        <w:rPr>
          <w:rFonts w:ascii="Arial" w:eastAsia="Times New Roman" w:hAnsi="Arial" w:cs="Arial"/>
          <w:sz w:val="24"/>
          <w:szCs w:val="24"/>
          <w:lang w:val="en-US" w:eastAsia="en-GB"/>
        </w:rPr>
        <w:t xml:space="preserve">axial </w:t>
      </w:r>
      <w:r w:rsidR="00BD0EF8">
        <w:rPr>
          <w:rFonts w:ascii="Arial" w:eastAsia="Times New Roman" w:hAnsi="Arial" w:cs="Arial"/>
          <w:sz w:val="24"/>
          <w:szCs w:val="24"/>
          <w:lang w:val="en-US" w:eastAsia="en-GB"/>
        </w:rPr>
        <w:t>single-</w:t>
      </w:r>
      <w:r w:rsidR="000052B6" w:rsidRPr="00EA7FC9">
        <w:rPr>
          <w:rFonts w:ascii="Arial" w:eastAsia="Times New Roman" w:hAnsi="Arial" w:cs="Arial"/>
          <w:sz w:val="24"/>
          <w:szCs w:val="24"/>
          <w:lang w:val="en-US" w:eastAsia="en-GB"/>
        </w:rPr>
        <w:t xml:space="preserve">nozzle </w:t>
      </w:r>
      <w:r>
        <w:rPr>
          <w:rFonts w:ascii="Arial" w:eastAsia="Times New Roman" w:hAnsi="Arial" w:cs="Arial"/>
          <w:sz w:val="24"/>
          <w:szCs w:val="24"/>
          <w:lang w:val="en-US" w:eastAsia="en-GB"/>
        </w:rPr>
        <w:t>solution</w:t>
      </w:r>
      <w:r w:rsidR="000052B6" w:rsidRPr="00EA7FC9">
        <w:rPr>
          <w:rFonts w:ascii="Arial" w:eastAsia="Times New Roman" w:hAnsi="Arial" w:cs="Arial"/>
          <w:sz w:val="24"/>
          <w:szCs w:val="24"/>
          <w:lang w:val="en-US" w:eastAsia="en-GB"/>
        </w:rPr>
        <w:t xml:space="preserve">, in which a hydraulically operated hot runner needle valve nozzle serves as an extension of the machine nozzle. </w:t>
      </w:r>
      <w:r w:rsidRPr="00EA7FC9">
        <w:rPr>
          <w:rFonts w:ascii="Arial" w:eastAsia="Times New Roman" w:hAnsi="Arial" w:cs="Arial"/>
          <w:sz w:val="24"/>
          <w:szCs w:val="24"/>
          <w:lang w:val="en-US" w:eastAsia="en-GB"/>
        </w:rPr>
        <w:t>Despite the long flow paths</w:t>
      </w:r>
      <w:r w:rsidR="00A70DA0" w:rsidRPr="00C3276A">
        <w:rPr>
          <w:rFonts w:ascii="Arial" w:eastAsia="Times New Roman" w:hAnsi="Arial" w:cs="Arial"/>
          <w:sz w:val="24"/>
          <w:szCs w:val="24"/>
          <w:lang w:val="en-US" w:eastAsia="en-GB"/>
        </w:rPr>
        <w:t>,</w:t>
      </w:r>
      <w:r w:rsidRPr="00EA7FC9">
        <w:rPr>
          <w:rFonts w:ascii="Arial" w:eastAsia="Times New Roman" w:hAnsi="Arial" w:cs="Arial"/>
          <w:sz w:val="24"/>
          <w:szCs w:val="24"/>
          <w:lang w:val="en-US" w:eastAsia="en-GB"/>
        </w:rPr>
        <w:t xml:space="preserve"> </w:t>
      </w:r>
      <w:r w:rsidR="000052B6" w:rsidRPr="00EA7FC9">
        <w:rPr>
          <w:rFonts w:ascii="Arial" w:eastAsia="Times New Roman" w:hAnsi="Arial" w:cs="Arial"/>
          <w:sz w:val="24"/>
          <w:szCs w:val="24"/>
          <w:lang w:val="en-US" w:eastAsia="en-GB"/>
        </w:rPr>
        <w:t xml:space="preserve">this design ensures </w:t>
      </w:r>
      <w:r>
        <w:rPr>
          <w:rFonts w:ascii="Arial" w:eastAsia="Times New Roman" w:hAnsi="Arial" w:cs="Arial"/>
          <w:sz w:val="24"/>
          <w:szCs w:val="24"/>
          <w:lang w:val="en-US" w:eastAsia="en-GB"/>
        </w:rPr>
        <w:t>– u</w:t>
      </w:r>
      <w:r w:rsidRPr="00EA7FC9">
        <w:rPr>
          <w:rFonts w:ascii="Arial" w:eastAsia="Times New Roman" w:hAnsi="Arial" w:cs="Arial"/>
          <w:sz w:val="24"/>
          <w:szCs w:val="24"/>
          <w:lang w:val="en-US" w:eastAsia="en-GB"/>
        </w:rPr>
        <w:t>nlike the original configuration</w:t>
      </w:r>
      <w:r>
        <w:rPr>
          <w:rFonts w:ascii="Arial" w:eastAsia="Times New Roman" w:hAnsi="Arial" w:cs="Arial"/>
          <w:sz w:val="24"/>
          <w:szCs w:val="24"/>
          <w:lang w:val="en-US" w:eastAsia="en-GB"/>
        </w:rPr>
        <w:t xml:space="preserve"> –</w:t>
      </w:r>
      <w:r w:rsidRPr="00EA7FC9">
        <w:rPr>
          <w:rFonts w:ascii="Arial" w:eastAsia="Times New Roman" w:hAnsi="Arial" w:cs="Arial"/>
          <w:sz w:val="24"/>
          <w:szCs w:val="24"/>
          <w:lang w:val="en-US" w:eastAsia="en-GB"/>
        </w:rPr>
        <w:t xml:space="preserve"> </w:t>
      </w:r>
      <w:r w:rsidR="000052B6" w:rsidRPr="00EA7FC9">
        <w:rPr>
          <w:rFonts w:ascii="Arial" w:eastAsia="Times New Roman" w:hAnsi="Arial" w:cs="Arial"/>
          <w:sz w:val="24"/>
          <w:szCs w:val="24"/>
          <w:lang w:val="en-US" w:eastAsia="en-GB"/>
        </w:rPr>
        <w:t xml:space="preserve">warp-free parts </w:t>
      </w:r>
      <w:r w:rsidR="000052B6" w:rsidRPr="00EA7FC9">
        <w:rPr>
          <w:rFonts w:ascii="Arial" w:eastAsia="Times New Roman" w:hAnsi="Arial" w:cs="Arial"/>
          <w:sz w:val="24"/>
          <w:szCs w:val="24"/>
          <w:lang w:val="en-US" w:eastAsia="en-GB"/>
        </w:rPr>
        <w:lastRenderedPageBreak/>
        <w:t xml:space="preserve">with high </w:t>
      </w:r>
      <w:r w:rsidR="000052B6" w:rsidRPr="00200D13">
        <w:rPr>
          <w:rFonts w:ascii="Arial" w:eastAsia="Times New Roman" w:hAnsi="Arial" w:cs="Arial"/>
          <w:sz w:val="24"/>
          <w:szCs w:val="24"/>
          <w:lang w:val="en-US" w:eastAsia="en-GB"/>
        </w:rPr>
        <w:t>class surfaces</w:t>
      </w:r>
      <w:r w:rsidRPr="00200D13">
        <w:rPr>
          <w:rFonts w:ascii="Arial" w:eastAsia="Times New Roman" w:hAnsi="Arial" w:cs="Arial"/>
          <w:sz w:val="24"/>
          <w:szCs w:val="24"/>
          <w:lang w:val="en-US" w:eastAsia="en-GB"/>
        </w:rPr>
        <w:t>,</w:t>
      </w:r>
      <w:r w:rsidR="000052B6" w:rsidRPr="00200D13">
        <w:rPr>
          <w:rFonts w:ascii="Arial" w:eastAsia="Times New Roman" w:hAnsi="Arial" w:cs="Arial"/>
          <w:sz w:val="24"/>
          <w:szCs w:val="24"/>
          <w:lang w:val="en-US" w:eastAsia="en-GB"/>
        </w:rPr>
        <w:t xml:space="preserve"> </w:t>
      </w:r>
      <w:r w:rsidR="009422B3" w:rsidRPr="00200D13">
        <w:rPr>
          <w:rFonts w:ascii="Arial" w:eastAsia="Times New Roman" w:hAnsi="Arial" w:cs="Arial"/>
          <w:sz w:val="24"/>
          <w:szCs w:val="24"/>
          <w:lang w:val="en-US" w:eastAsia="en-GB"/>
        </w:rPr>
        <w:t xml:space="preserve">free of </w:t>
      </w:r>
      <w:r w:rsidR="000052B6" w:rsidRPr="00200D13">
        <w:rPr>
          <w:rFonts w:ascii="Arial" w:eastAsia="Times New Roman" w:hAnsi="Arial" w:cs="Arial"/>
          <w:sz w:val="24"/>
          <w:szCs w:val="24"/>
          <w:lang w:val="en-US" w:eastAsia="en-GB"/>
        </w:rPr>
        <w:t>flow lines o</w:t>
      </w:r>
      <w:r w:rsidR="008A29CE" w:rsidRPr="00200D13">
        <w:rPr>
          <w:rFonts w:ascii="Arial" w:eastAsia="Times New Roman" w:hAnsi="Arial" w:cs="Arial"/>
          <w:sz w:val="24"/>
          <w:szCs w:val="24"/>
          <w:lang w:val="en-US" w:eastAsia="en-GB"/>
        </w:rPr>
        <w:t>r</w:t>
      </w:r>
      <w:r w:rsidR="000052B6" w:rsidRPr="00200D13">
        <w:rPr>
          <w:rFonts w:ascii="Arial" w:eastAsia="Times New Roman" w:hAnsi="Arial" w:cs="Arial"/>
          <w:sz w:val="24"/>
          <w:szCs w:val="24"/>
          <w:lang w:val="en-US" w:eastAsia="en-GB"/>
        </w:rPr>
        <w:t xml:space="preserve"> visible weld </w:t>
      </w:r>
      <w:r w:rsidR="008A29CE" w:rsidRPr="00200D13">
        <w:rPr>
          <w:rFonts w:ascii="Arial" w:eastAsia="Times New Roman" w:hAnsi="Arial" w:cs="Arial"/>
          <w:sz w:val="24"/>
          <w:szCs w:val="24"/>
          <w:lang w:val="en-US" w:eastAsia="en-GB"/>
        </w:rPr>
        <w:t>lines</w:t>
      </w:r>
      <w:r w:rsidR="000052B6" w:rsidRPr="00200D13">
        <w:rPr>
          <w:rFonts w:ascii="Arial" w:eastAsia="Times New Roman" w:hAnsi="Arial" w:cs="Arial"/>
          <w:sz w:val="24"/>
          <w:szCs w:val="24"/>
          <w:lang w:val="en-US" w:eastAsia="en-GB"/>
        </w:rPr>
        <w:t xml:space="preserve">. A brand emblem </w:t>
      </w:r>
      <w:r w:rsidR="008A29CE" w:rsidRPr="00200D13">
        <w:rPr>
          <w:rFonts w:ascii="Arial" w:eastAsia="Times New Roman" w:hAnsi="Arial" w:cs="Arial"/>
          <w:sz w:val="24"/>
          <w:szCs w:val="24"/>
          <w:lang w:val="en-US" w:eastAsia="en-GB"/>
        </w:rPr>
        <w:t xml:space="preserve">is </w:t>
      </w:r>
      <w:r w:rsidR="000052B6" w:rsidRPr="00200D13">
        <w:rPr>
          <w:rFonts w:ascii="Arial" w:eastAsia="Times New Roman" w:hAnsi="Arial" w:cs="Arial"/>
          <w:sz w:val="24"/>
          <w:szCs w:val="24"/>
          <w:lang w:val="en-US" w:eastAsia="en-GB"/>
        </w:rPr>
        <w:t>clipped on</w:t>
      </w:r>
      <w:r w:rsidR="000052B6" w:rsidRPr="00EA7FC9">
        <w:rPr>
          <w:rFonts w:ascii="Arial" w:eastAsia="Times New Roman" w:hAnsi="Arial" w:cs="Arial"/>
          <w:sz w:val="24"/>
          <w:szCs w:val="24"/>
          <w:lang w:val="en-US" w:eastAsia="en-GB"/>
        </w:rPr>
        <w:t xml:space="preserve"> </w:t>
      </w:r>
      <w:r w:rsidR="008A29CE">
        <w:rPr>
          <w:rFonts w:ascii="Arial" w:eastAsia="Times New Roman" w:hAnsi="Arial" w:cs="Arial"/>
          <w:sz w:val="24"/>
          <w:szCs w:val="24"/>
          <w:lang w:val="en-US" w:eastAsia="en-GB"/>
        </w:rPr>
        <w:t xml:space="preserve">to </w:t>
      </w:r>
      <w:r w:rsidR="000052B6" w:rsidRPr="00EA7FC9">
        <w:rPr>
          <w:rFonts w:ascii="Arial" w:eastAsia="Times New Roman" w:hAnsi="Arial" w:cs="Arial"/>
          <w:sz w:val="24"/>
          <w:szCs w:val="24"/>
          <w:lang w:val="en-US" w:eastAsia="en-GB"/>
        </w:rPr>
        <w:t xml:space="preserve">cover the gating point. Furthermore, the HRSflow nozzle enables, thanks to an </w:t>
      </w:r>
      <w:r w:rsidR="000052B6" w:rsidRPr="00200D13">
        <w:rPr>
          <w:rFonts w:ascii="Arial" w:eastAsia="Times New Roman" w:hAnsi="Arial" w:cs="Arial"/>
          <w:sz w:val="24"/>
          <w:szCs w:val="24"/>
          <w:lang w:val="en-US" w:eastAsia="en-GB"/>
        </w:rPr>
        <w:t xml:space="preserve">optimized internal geometry with minimized dead </w:t>
      </w:r>
      <w:r w:rsidR="008A29CE" w:rsidRPr="00200D13">
        <w:rPr>
          <w:rFonts w:ascii="Arial" w:eastAsia="Times New Roman" w:hAnsi="Arial" w:cs="Arial"/>
          <w:sz w:val="24"/>
          <w:szCs w:val="24"/>
          <w:lang w:val="en-US" w:eastAsia="en-GB"/>
        </w:rPr>
        <w:t>spots</w:t>
      </w:r>
      <w:r w:rsidR="000052B6" w:rsidRPr="00200D13">
        <w:rPr>
          <w:rFonts w:ascii="Arial" w:eastAsia="Times New Roman" w:hAnsi="Arial" w:cs="Arial"/>
          <w:sz w:val="24"/>
          <w:szCs w:val="24"/>
          <w:lang w:val="en-US" w:eastAsia="en-GB"/>
        </w:rPr>
        <w:t xml:space="preserve">, a </w:t>
      </w:r>
      <w:r w:rsidR="00560D60" w:rsidRPr="00200D13">
        <w:rPr>
          <w:rFonts w:ascii="Arial" w:eastAsia="Times New Roman" w:hAnsi="Arial" w:cs="Arial"/>
          <w:sz w:val="24"/>
          <w:szCs w:val="24"/>
          <w:lang w:val="en-US" w:eastAsia="en-GB"/>
        </w:rPr>
        <w:t xml:space="preserve">fast </w:t>
      </w:r>
      <w:r w:rsidR="00415AD0" w:rsidRPr="00200D13">
        <w:rPr>
          <w:rFonts w:ascii="Arial" w:eastAsia="Times New Roman" w:hAnsi="Arial" w:cs="Arial"/>
          <w:sz w:val="24"/>
          <w:szCs w:val="24"/>
          <w:lang w:val="en-US" w:eastAsia="en-GB"/>
        </w:rPr>
        <w:t>color change</w:t>
      </w:r>
      <w:r w:rsidR="000052B6" w:rsidRPr="00200D13">
        <w:rPr>
          <w:rFonts w:ascii="Arial" w:eastAsia="Times New Roman" w:hAnsi="Arial" w:cs="Arial"/>
          <w:sz w:val="24"/>
          <w:szCs w:val="24"/>
          <w:lang w:val="en-US" w:eastAsia="en-GB"/>
        </w:rPr>
        <w:t xml:space="preserve"> between the 15 </w:t>
      </w:r>
      <w:r w:rsidR="008A29CE" w:rsidRPr="00200D13">
        <w:rPr>
          <w:rFonts w:ascii="Arial" w:eastAsia="Times New Roman" w:hAnsi="Arial" w:cs="Arial"/>
          <w:sz w:val="24"/>
          <w:szCs w:val="24"/>
          <w:lang w:val="en-US" w:eastAsia="en-GB"/>
        </w:rPr>
        <w:t xml:space="preserve">available </w:t>
      </w:r>
      <w:r w:rsidRPr="00200D13">
        <w:rPr>
          <w:rFonts w:ascii="Arial" w:eastAsia="Times New Roman" w:hAnsi="Arial" w:cs="Arial"/>
          <w:sz w:val="24"/>
          <w:szCs w:val="24"/>
          <w:lang w:val="en-US" w:eastAsia="en-GB"/>
        </w:rPr>
        <w:t xml:space="preserve">shell </w:t>
      </w:r>
      <w:r w:rsidR="000052B6" w:rsidRPr="00200D13">
        <w:rPr>
          <w:rFonts w:ascii="Arial" w:eastAsia="Times New Roman" w:hAnsi="Arial" w:cs="Arial"/>
          <w:sz w:val="24"/>
          <w:szCs w:val="24"/>
          <w:lang w:val="en-US" w:eastAsia="en-GB"/>
        </w:rPr>
        <w:t>colors.</w:t>
      </w:r>
      <w:r w:rsidR="000052B6" w:rsidRPr="00EA7FC9">
        <w:rPr>
          <w:rFonts w:ascii="Arial" w:eastAsia="Times New Roman" w:hAnsi="Arial" w:cs="Arial"/>
          <w:sz w:val="24"/>
          <w:szCs w:val="24"/>
          <w:lang w:val="en-US" w:eastAsia="en-GB"/>
        </w:rPr>
        <w:t xml:space="preserve"> </w:t>
      </w:r>
    </w:p>
    <w:p w14:paraId="539F7BA7" w14:textId="6DB7EF9A" w:rsidR="005A2FA0" w:rsidRPr="00200D13" w:rsidRDefault="00404730" w:rsidP="005A2FA0">
      <w:pPr>
        <w:spacing w:before="240" w:after="0" w:line="380" w:lineRule="exact"/>
        <w:rPr>
          <w:rFonts w:ascii="Arial" w:eastAsia="Times New Roman" w:hAnsi="Arial" w:cs="Arial"/>
          <w:b/>
          <w:sz w:val="24"/>
          <w:szCs w:val="24"/>
          <w:lang w:val="en-US" w:eastAsia="en-GB"/>
        </w:rPr>
      </w:pPr>
      <w:r w:rsidRPr="00200D13">
        <w:rPr>
          <w:rFonts w:ascii="Arial" w:eastAsia="Times New Roman" w:hAnsi="Arial" w:cs="Arial"/>
          <w:b/>
          <w:sz w:val="24"/>
          <w:szCs w:val="24"/>
          <w:lang w:val="en-US" w:eastAsia="en-GB"/>
        </w:rPr>
        <w:t>Collapsible</w:t>
      </w:r>
      <w:r w:rsidR="00560D60" w:rsidRPr="00200D13">
        <w:rPr>
          <w:rFonts w:ascii="Arial" w:eastAsia="Times New Roman" w:hAnsi="Arial" w:cs="Arial"/>
          <w:b/>
          <w:sz w:val="24"/>
          <w:szCs w:val="24"/>
          <w:lang w:val="en-US" w:eastAsia="en-GB"/>
        </w:rPr>
        <w:t xml:space="preserve"> Box</w:t>
      </w:r>
      <w:r w:rsidRPr="00200D13">
        <w:rPr>
          <w:rFonts w:ascii="Arial" w:eastAsia="Times New Roman" w:hAnsi="Arial" w:cs="Arial"/>
          <w:b/>
          <w:sz w:val="24"/>
          <w:szCs w:val="24"/>
          <w:lang w:val="en-US" w:eastAsia="en-GB"/>
        </w:rPr>
        <w:t xml:space="preserve"> in</w:t>
      </w:r>
      <w:r w:rsidR="00560D60" w:rsidRPr="00200D13">
        <w:rPr>
          <w:rFonts w:ascii="Arial" w:eastAsia="Times New Roman" w:hAnsi="Arial" w:cs="Arial"/>
          <w:b/>
          <w:sz w:val="24"/>
          <w:szCs w:val="24"/>
          <w:lang w:val="en-US" w:eastAsia="en-GB"/>
        </w:rPr>
        <w:t xml:space="preserve"> 2 K</w:t>
      </w:r>
      <w:r w:rsidRPr="00200D13">
        <w:rPr>
          <w:rFonts w:ascii="Arial" w:eastAsia="Times New Roman" w:hAnsi="Arial" w:cs="Arial"/>
          <w:b/>
          <w:sz w:val="24"/>
          <w:szCs w:val="24"/>
          <w:lang w:val="en-US" w:eastAsia="en-GB"/>
        </w:rPr>
        <w:t>-Technology</w:t>
      </w:r>
    </w:p>
    <w:p w14:paraId="28578CE3" w14:textId="446FDC48" w:rsidR="00EA7FC9" w:rsidRPr="00EA7FC9" w:rsidRDefault="00EA7FC9" w:rsidP="005A2FA0">
      <w:pPr>
        <w:spacing w:before="120" w:after="0" w:line="380" w:lineRule="exact"/>
        <w:rPr>
          <w:rFonts w:ascii="Arial" w:eastAsia="Times New Roman" w:hAnsi="Arial" w:cs="Arial"/>
          <w:sz w:val="24"/>
          <w:szCs w:val="24"/>
          <w:lang w:val="en-US" w:eastAsia="en-GB"/>
        </w:rPr>
      </w:pPr>
      <w:r w:rsidRPr="00200D13">
        <w:rPr>
          <w:rFonts w:ascii="Arial" w:eastAsia="Times New Roman" w:hAnsi="Arial" w:cs="Arial"/>
          <w:sz w:val="24"/>
          <w:szCs w:val="24"/>
          <w:lang w:val="en-US" w:eastAsia="en-GB"/>
        </w:rPr>
        <w:t xml:space="preserve">A </w:t>
      </w:r>
      <w:r w:rsidR="00404730" w:rsidRPr="00200D13">
        <w:rPr>
          <w:rFonts w:ascii="Arial" w:eastAsia="Times New Roman" w:hAnsi="Arial" w:cs="Arial"/>
          <w:sz w:val="24"/>
          <w:szCs w:val="24"/>
          <w:lang w:val="en-US" w:eastAsia="en-GB"/>
        </w:rPr>
        <w:t xml:space="preserve">collapsible box </w:t>
      </w:r>
      <w:r w:rsidRPr="00200D13">
        <w:rPr>
          <w:rFonts w:ascii="Arial" w:eastAsia="Times New Roman" w:hAnsi="Arial" w:cs="Arial"/>
          <w:sz w:val="24"/>
          <w:szCs w:val="24"/>
          <w:lang w:val="en-US" w:eastAsia="en-GB"/>
        </w:rPr>
        <w:t xml:space="preserve">measuring </w:t>
      </w:r>
      <w:r w:rsidR="005A2FA0" w:rsidRPr="00200D13">
        <w:rPr>
          <w:rFonts w:ascii="Arial" w:eastAsia="Times New Roman" w:hAnsi="Arial" w:cs="Arial"/>
          <w:sz w:val="24"/>
          <w:szCs w:val="24"/>
          <w:lang w:val="en-US" w:eastAsia="en-GB"/>
        </w:rPr>
        <w:t>660 mm x 240 mm x 300 mm</w:t>
      </w:r>
      <w:r w:rsidR="00404730" w:rsidRPr="00200D13">
        <w:rPr>
          <w:rFonts w:ascii="Arial" w:eastAsia="Times New Roman" w:hAnsi="Arial" w:cs="Arial"/>
          <w:sz w:val="24"/>
          <w:szCs w:val="24"/>
          <w:lang w:val="en-US" w:eastAsia="en-GB"/>
        </w:rPr>
        <w:t>,</w:t>
      </w:r>
      <w:r w:rsidRPr="00200D13">
        <w:rPr>
          <w:rFonts w:ascii="Arial" w:eastAsia="Times New Roman" w:hAnsi="Arial" w:cs="Arial"/>
          <w:sz w:val="24"/>
          <w:szCs w:val="24"/>
          <w:lang w:val="en-US" w:eastAsia="en-GB"/>
        </w:rPr>
        <w:t xml:space="preserve"> </w:t>
      </w:r>
      <w:r w:rsidR="009422B3" w:rsidRPr="00200D13">
        <w:rPr>
          <w:rFonts w:ascii="Arial" w:eastAsia="Times New Roman" w:hAnsi="Arial" w:cs="Arial"/>
          <w:sz w:val="24"/>
          <w:szCs w:val="24"/>
          <w:lang w:val="en-US" w:eastAsia="en-GB"/>
        </w:rPr>
        <w:t xml:space="preserve">used </w:t>
      </w:r>
      <w:r w:rsidR="008A29CE" w:rsidRPr="00200D13">
        <w:rPr>
          <w:rFonts w:ascii="Arial" w:eastAsia="Times New Roman" w:hAnsi="Arial" w:cs="Arial"/>
          <w:sz w:val="24"/>
          <w:szCs w:val="24"/>
          <w:lang w:val="en-US" w:eastAsia="en-GB"/>
        </w:rPr>
        <w:t xml:space="preserve">for </w:t>
      </w:r>
      <w:r w:rsidR="00404730" w:rsidRPr="00200D13">
        <w:rPr>
          <w:rFonts w:ascii="Arial" w:eastAsia="Times New Roman" w:hAnsi="Arial" w:cs="Arial"/>
          <w:sz w:val="24"/>
          <w:szCs w:val="24"/>
          <w:lang w:val="en-US" w:eastAsia="en-GB"/>
        </w:rPr>
        <w:t xml:space="preserve">bathing </w:t>
      </w:r>
      <w:r w:rsidR="008A29CE" w:rsidRPr="00200D13">
        <w:rPr>
          <w:rFonts w:ascii="Arial" w:eastAsia="Times New Roman" w:hAnsi="Arial" w:cs="Arial"/>
          <w:sz w:val="24"/>
          <w:szCs w:val="24"/>
          <w:lang w:val="en-US" w:eastAsia="en-GB"/>
        </w:rPr>
        <w:t>babies</w:t>
      </w:r>
      <w:r w:rsidR="008A29CE">
        <w:rPr>
          <w:rFonts w:ascii="Arial" w:eastAsia="Times New Roman" w:hAnsi="Arial" w:cs="Arial"/>
          <w:sz w:val="24"/>
          <w:szCs w:val="24"/>
          <w:lang w:val="en-US" w:eastAsia="en-GB"/>
        </w:rPr>
        <w:t xml:space="preserve"> or </w:t>
      </w:r>
      <w:r w:rsidRPr="00EA7FC9">
        <w:rPr>
          <w:rFonts w:ascii="Arial" w:eastAsia="Times New Roman" w:hAnsi="Arial" w:cs="Arial"/>
          <w:sz w:val="24"/>
          <w:szCs w:val="24"/>
          <w:lang w:val="en-US" w:eastAsia="en-GB"/>
        </w:rPr>
        <w:t>small children</w:t>
      </w:r>
      <w:r w:rsidR="00404730">
        <w:rPr>
          <w:rFonts w:ascii="Arial" w:eastAsia="Times New Roman" w:hAnsi="Arial" w:cs="Arial"/>
          <w:sz w:val="24"/>
          <w:szCs w:val="24"/>
          <w:lang w:val="en-US" w:eastAsia="en-GB"/>
        </w:rPr>
        <w:t>,</w:t>
      </w:r>
      <w:r w:rsidRPr="00EA7FC9">
        <w:rPr>
          <w:rFonts w:ascii="Arial" w:eastAsia="Times New Roman" w:hAnsi="Arial" w:cs="Arial"/>
          <w:sz w:val="24"/>
          <w:szCs w:val="24"/>
          <w:lang w:val="en-US" w:eastAsia="en-GB"/>
        </w:rPr>
        <w:t xml:space="preserve"> has been designed so that it can be folded </w:t>
      </w:r>
      <w:r w:rsidR="008A29CE">
        <w:rPr>
          <w:rFonts w:ascii="Arial" w:eastAsia="Times New Roman" w:hAnsi="Arial" w:cs="Arial"/>
          <w:sz w:val="24"/>
          <w:szCs w:val="24"/>
          <w:lang w:val="en-US" w:eastAsia="en-GB"/>
        </w:rPr>
        <w:t xml:space="preserve">away to save </w:t>
      </w:r>
      <w:r w:rsidRPr="00EA7FC9">
        <w:rPr>
          <w:rFonts w:ascii="Arial" w:eastAsia="Times New Roman" w:hAnsi="Arial" w:cs="Arial"/>
          <w:sz w:val="24"/>
          <w:szCs w:val="24"/>
          <w:lang w:val="en-US" w:eastAsia="en-GB"/>
        </w:rPr>
        <w:t>space. Made by two-component injection molding, the manufacturer combines a polypropylene</w:t>
      </w:r>
      <w:r w:rsidR="008A29CE">
        <w:rPr>
          <w:rFonts w:ascii="Arial" w:eastAsia="Times New Roman" w:hAnsi="Arial" w:cs="Arial"/>
          <w:sz w:val="24"/>
          <w:szCs w:val="24"/>
          <w:lang w:val="en-US" w:eastAsia="en-GB"/>
        </w:rPr>
        <w:t xml:space="preserve"> (for</w:t>
      </w:r>
      <w:r w:rsidRPr="00EA7FC9">
        <w:rPr>
          <w:rFonts w:ascii="Arial" w:eastAsia="Times New Roman" w:hAnsi="Arial" w:cs="Arial"/>
          <w:sz w:val="24"/>
          <w:szCs w:val="24"/>
          <w:lang w:val="en-US" w:eastAsia="en-GB"/>
        </w:rPr>
        <w:t xml:space="preserve"> the 2.5 mm thick side parts</w:t>
      </w:r>
      <w:r w:rsidR="008A29CE">
        <w:rPr>
          <w:rFonts w:ascii="Arial" w:eastAsia="Times New Roman" w:hAnsi="Arial" w:cs="Arial"/>
          <w:sz w:val="24"/>
          <w:szCs w:val="24"/>
          <w:lang w:val="en-US" w:eastAsia="en-GB"/>
        </w:rPr>
        <w:t>)</w:t>
      </w:r>
      <w:r w:rsidRPr="00EA7FC9">
        <w:rPr>
          <w:rFonts w:ascii="Arial" w:eastAsia="Times New Roman" w:hAnsi="Arial" w:cs="Arial"/>
          <w:sz w:val="24"/>
          <w:szCs w:val="24"/>
          <w:lang w:val="en-US" w:eastAsia="en-GB"/>
        </w:rPr>
        <w:t xml:space="preserve"> with a thermoplastic elastomer</w:t>
      </w:r>
      <w:r w:rsidR="008A29CE">
        <w:rPr>
          <w:rFonts w:ascii="Arial" w:eastAsia="Times New Roman" w:hAnsi="Arial" w:cs="Arial"/>
          <w:sz w:val="24"/>
          <w:szCs w:val="24"/>
          <w:lang w:val="en-US" w:eastAsia="en-GB"/>
        </w:rPr>
        <w:t xml:space="preserve"> that joins </w:t>
      </w:r>
      <w:r w:rsidRPr="00EA7FC9">
        <w:rPr>
          <w:rFonts w:ascii="Arial" w:eastAsia="Times New Roman" w:hAnsi="Arial" w:cs="Arial"/>
          <w:sz w:val="24"/>
          <w:szCs w:val="24"/>
          <w:lang w:val="en-US" w:eastAsia="en-GB"/>
        </w:rPr>
        <w:t xml:space="preserve">the PP parts </w:t>
      </w:r>
      <w:r w:rsidR="008A29CE">
        <w:rPr>
          <w:rFonts w:ascii="Arial" w:eastAsia="Times New Roman" w:hAnsi="Arial" w:cs="Arial"/>
          <w:sz w:val="24"/>
          <w:szCs w:val="24"/>
          <w:lang w:val="en-US" w:eastAsia="en-GB"/>
        </w:rPr>
        <w:t xml:space="preserve">flexibly to </w:t>
      </w:r>
      <w:r w:rsidRPr="00EA7FC9">
        <w:rPr>
          <w:rFonts w:ascii="Arial" w:eastAsia="Times New Roman" w:hAnsi="Arial" w:cs="Arial"/>
          <w:sz w:val="24"/>
          <w:szCs w:val="24"/>
          <w:lang w:val="en-US" w:eastAsia="en-GB"/>
        </w:rPr>
        <w:t xml:space="preserve">one another. </w:t>
      </w:r>
      <w:r w:rsidR="008A29CE">
        <w:rPr>
          <w:rFonts w:ascii="Arial" w:eastAsia="Times New Roman" w:hAnsi="Arial" w:cs="Arial"/>
          <w:sz w:val="24"/>
          <w:szCs w:val="24"/>
          <w:lang w:val="en-US" w:eastAsia="en-GB"/>
        </w:rPr>
        <w:t>To</w:t>
      </w:r>
      <w:r w:rsidRPr="00EA7FC9">
        <w:rPr>
          <w:rFonts w:ascii="Arial" w:eastAsia="Times New Roman" w:hAnsi="Arial" w:cs="Arial"/>
          <w:sz w:val="24"/>
          <w:szCs w:val="24"/>
          <w:lang w:val="en-US" w:eastAsia="en-GB"/>
        </w:rPr>
        <w:t xml:space="preserve"> </w:t>
      </w:r>
      <w:r w:rsidR="00404730">
        <w:rPr>
          <w:rFonts w:ascii="Arial" w:eastAsia="Times New Roman" w:hAnsi="Arial" w:cs="Arial"/>
          <w:sz w:val="24"/>
          <w:szCs w:val="24"/>
          <w:lang w:val="en-US" w:eastAsia="en-GB"/>
        </w:rPr>
        <w:t>fill</w:t>
      </w:r>
      <w:r w:rsidRPr="00EA7FC9">
        <w:rPr>
          <w:rFonts w:ascii="Arial" w:eastAsia="Times New Roman" w:hAnsi="Arial" w:cs="Arial"/>
          <w:sz w:val="24"/>
          <w:szCs w:val="24"/>
          <w:lang w:val="en-US" w:eastAsia="en-GB"/>
        </w:rPr>
        <w:t xml:space="preserve"> the cavities for the wall elements, use is made of a </w:t>
      </w:r>
      <w:r w:rsidRPr="00404730">
        <w:rPr>
          <w:rFonts w:ascii="Arial" w:eastAsia="Times New Roman" w:hAnsi="Arial" w:cs="Arial"/>
          <w:sz w:val="24"/>
          <w:szCs w:val="24"/>
          <w:lang w:val="en-US" w:eastAsia="en-GB"/>
        </w:rPr>
        <w:t>10-</w:t>
      </w:r>
      <w:r w:rsidR="00404730" w:rsidRPr="00404730">
        <w:rPr>
          <w:rFonts w:ascii="Arial" w:eastAsia="Times New Roman" w:hAnsi="Arial" w:cs="Arial"/>
          <w:sz w:val="24"/>
          <w:szCs w:val="24"/>
          <w:lang w:val="en-US" w:eastAsia="en-GB"/>
        </w:rPr>
        <w:t xml:space="preserve">drop </w:t>
      </w:r>
      <w:r w:rsidRPr="00404730">
        <w:rPr>
          <w:rFonts w:ascii="Arial" w:eastAsia="Times New Roman" w:hAnsi="Arial" w:cs="Arial"/>
          <w:sz w:val="24"/>
          <w:szCs w:val="24"/>
          <w:lang w:val="en-US" w:eastAsia="en-GB"/>
        </w:rPr>
        <w:t xml:space="preserve">hot runner system from HRSflow with valve </w:t>
      </w:r>
      <w:r w:rsidR="00404730" w:rsidRPr="00404730">
        <w:rPr>
          <w:rFonts w:ascii="Arial" w:eastAsia="Times New Roman" w:hAnsi="Arial" w:cs="Arial"/>
          <w:sz w:val="24"/>
          <w:szCs w:val="24"/>
          <w:lang w:val="en-US" w:eastAsia="en-GB"/>
        </w:rPr>
        <w:t xml:space="preserve">gate </w:t>
      </w:r>
      <w:r w:rsidRPr="00404730">
        <w:rPr>
          <w:rFonts w:ascii="Arial" w:eastAsia="Times New Roman" w:hAnsi="Arial" w:cs="Arial"/>
          <w:sz w:val="24"/>
          <w:szCs w:val="24"/>
          <w:lang w:val="en-US" w:eastAsia="en-GB"/>
        </w:rPr>
        <w:t xml:space="preserve">nozzles </w:t>
      </w:r>
      <w:r w:rsidR="009422B3">
        <w:rPr>
          <w:rFonts w:ascii="Arial" w:eastAsia="Times New Roman" w:hAnsi="Arial" w:cs="Arial"/>
          <w:sz w:val="24"/>
          <w:szCs w:val="24"/>
          <w:lang w:val="en-US" w:eastAsia="en-GB"/>
        </w:rPr>
        <w:t xml:space="preserve">of </w:t>
      </w:r>
      <w:r w:rsidRPr="00404730">
        <w:rPr>
          <w:rFonts w:ascii="Arial" w:eastAsia="Times New Roman" w:hAnsi="Arial" w:cs="Arial"/>
          <w:sz w:val="24"/>
          <w:szCs w:val="24"/>
          <w:lang w:val="en-US" w:eastAsia="en-GB"/>
        </w:rPr>
        <w:t>the M</w:t>
      </w:r>
      <w:r w:rsidRPr="00EA7FC9">
        <w:rPr>
          <w:rFonts w:ascii="Arial" w:eastAsia="Times New Roman" w:hAnsi="Arial" w:cs="Arial"/>
          <w:sz w:val="24"/>
          <w:szCs w:val="24"/>
          <w:lang w:val="en-US" w:eastAsia="en-GB"/>
        </w:rPr>
        <w:t xml:space="preserve">a series, which </w:t>
      </w:r>
      <w:r w:rsidR="00B1488F">
        <w:rPr>
          <w:rFonts w:ascii="Arial" w:eastAsia="Times New Roman" w:hAnsi="Arial" w:cs="Arial"/>
          <w:sz w:val="24"/>
          <w:szCs w:val="24"/>
          <w:lang w:val="en-US" w:eastAsia="en-GB"/>
        </w:rPr>
        <w:t>are</w:t>
      </w:r>
      <w:r w:rsidRPr="00EA7FC9">
        <w:rPr>
          <w:rFonts w:ascii="Arial" w:eastAsia="Times New Roman" w:hAnsi="Arial" w:cs="Arial"/>
          <w:sz w:val="24"/>
          <w:szCs w:val="24"/>
          <w:lang w:val="en-US" w:eastAsia="en-GB"/>
        </w:rPr>
        <w:t xml:space="preserve"> designed for medium shot weights. A </w:t>
      </w:r>
      <w:r w:rsidR="00404730">
        <w:rPr>
          <w:rFonts w:ascii="Arial" w:eastAsia="Times New Roman" w:hAnsi="Arial" w:cs="Arial"/>
          <w:sz w:val="24"/>
          <w:szCs w:val="24"/>
          <w:lang w:val="en-US" w:eastAsia="en-GB"/>
        </w:rPr>
        <w:t xml:space="preserve">cascade </w:t>
      </w:r>
      <w:r w:rsidRPr="00EA7FC9">
        <w:rPr>
          <w:rFonts w:ascii="Arial" w:eastAsia="Times New Roman" w:hAnsi="Arial" w:cs="Arial"/>
          <w:sz w:val="24"/>
          <w:szCs w:val="24"/>
          <w:lang w:val="en-US" w:eastAsia="en-GB"/>
        </w:rPr>
        <w:t>control system ensures that all the differently sized parts are perfectly filled at the same time. The second operation comprises the injection of the flexible component into the long but tight cavities for the hinges. This is done using a 4-</w:t>
      </w:r>
      <w:r w:rsidR="00404730">
        <w:rPr>
          <w:rFonts w:ascii="Arial" w:eastAsia="Times New Roman" w:hAnsi="Arial" w:cs="Arial"/>
          <w:sz w:val="24"/>
          <w:szCs w:val="24"/>
          <w:lang w:val="en-US" w:eastAsia="en-GB"/>
        </w:rPr>
        <w:t>drop</w:t>
      </w:r>
      <w:r w:rsidRPr="00EA7FC9">
        <w:rPr>
          <w:rFonts w:ascii="Arial" w:eastAsia="Times New Roman" w:hAnsi="Arial" w:cs="Arial"/>
          <w:sz w:val="24"/>
          <w:szCs w:val="24"/>
          <w:lang w:val="en-US" w:eastAsia="en-GB"/>
        </w:rPr>
        <w:t xml:space="preserve"> hot runner system with valve </w:t>
      </w:r>
      <w:r w:rsidR="00404730">
        <w:rPr>
          <w:rFonts w:ascii="Arial" w:eastAsia="Times New Roman" w:hAnsi="Arial" w:cs="Arial"/>
          <w:sz w:val="24"/>
          <w:szCs w:val="24"/>
          <w:lang w:val="en-US" w:eastAsia="en-GB"/>
        </w:rPr>
        <w:t>gate nozzles of the Pa</w:t>
      </w:r>
      <w:r w:rsidRPr="00EA7FC9">
        <w:rPr>
          <w:rFonts w:ascii="Arial" w:eastAsia="Times New Roman" w:hAnsi="Arial" w:cs="Arial"/>
          <w:sz w:val="24"/>
          <w:szCs w:val="24"/>
          <w:lang w:val="en-US" w:eastAsia="en-GB"/>
        </w:rPr>
        <w:t xml:space="preserve"> series, which are designed for lower shot weights. </w:t>
      </w:r>
    </w:p>
    <w:p w14:paraId="41C4A46D" w14:textId="52EEF2B2" w:rsidR="00EA7FC9" w:rsidRPr="00EA7FC9" w:rsidRDefault="00EA7FC9" w:rsidP="005A2FA0">
      <w:pPr>
        <w:spacing w:before="120" w:after="0" w:line="380" w:lineRule="exact"/>
        <w:rPr>
          <w:rFonts w:ascii="Arial" w:eastAsia="Times New Roman" w:hAnsi="Arial" w:cs="Arial"/>
          <w:sz w:val="24"/>
          <w:szCs w:val="24"/>
          <w:lang w:val="en-US" w:eastAsia="en-GB"/>
        </w:rPr>
      </w:pPr>
      <w:r w:rsidRPr="00EA7FC9">
        <w:rPr>
          <w:rFonts w:ascii="Arial" w:eastAsia="Times New Roman" w:hAnsi="Arial" w:cs="Arial"/>
          <w:sz w:val="24"/>
          <w:szCs w:val="24"/>
          <w:lang w:val="en-US" w:eastAsia="en-GB"/>
        </w:rPr>
        <w:t xml:space="preserve">In the project phase, HRSflow optimized all the functions with the help of extensive </w:t>
      </w:r>
      <w:r w:rsidR="00404730" w:rsidRPr="00200D13">
        <w:rPr>
          <w:rFonts w:ascii="Arial" w:eastAsia="Times New Roman" w:hAnsi="Arial" w:cs="Arial"/>
          <w:sz w:val="24"/>
          <w:szCs w:val="24"/>
          <w:lang w:val="en-US" w:eastAsia="en-GB"/>
        </w:rPr>
        <w:t xml:space="preserve">CAE </w:t>
      </w:r>
      <w:r w:rsidRPr="00200D13">
        <w:rPr>
          <w:rFonts w:ascii="Arial" w:eastAsia="Times New Roman" w:hAnsi="Arial" w:cs="Arial"/>
          <w:sz w:val="24"/>
          <w:szCs w:val="24"/>
          <w:lang w:val="en-US" w:eastAsia="en-GB"/>
        </w:rPr>
        <w:t>flow simulations. Th</w:t>
      </w:r>
      <w:r w:rsidR="00DD79C8" w:rsidRPr="00200D13">
        <w:rPr>
          <w:rFonts w:ascii="Arial" w:eastAsia="Times New Roman" w:hAnsi="Arial" w:cs="Arial"/>
          <w:sz w:val="24"/>
          <w:szCs w:val="24"/>
          <w:lang w:val="en-US" w:eastAsia="en-GB"/>
        </w:rPr>
        <w:t xml:space="preserve">is </w:t>
      </w:r>
      <w:r w:rsidR="00494A27" w:rsidRPr="00200D13">
        <w:rPr>
          <w:rFonts w:ascii="Arial" w:eastAsia="Times New Roman" w:hAnsi="Arial" w:cs="Arial"/>
          <w:sz w:val="24"/>
          <w:szCs w:val="24"/>
          <w:lang w:val="en-US" w:eastAsia="en-GB"/>
        </w:rPr>
        <w:t>has</w:t>
      </w:r>
      <w:r w:rsidR="00DD79C8" w:rsidRPr="00200D13">
        <w:rPr>
          <w:rFonts w:ascii="Arial" w:eastAsia="Times New Roman" w:hAnsi="Arial" w:cs="Arial"/>
          <w:color w:val="FF0000"/>
          <w:sz w:val="24"/>
          <w:szCs w:val="24"/>
          <w:lang w:val="en-US" w:eastAsia="en-GB"/>
        </w:rPr>
        <w:t xml:space="preserve"> </w:t>
      </w:r>
      <w:r w:rsidRPr="00200D13">
        <w:rPr>
          <w:rFonts w:ascii="Arial" w:eastAsia="Times New Roman" w:hAnsi="Arial" w:cs="Arial"/>
          <w:sz w:val="24"/>
          <w:szCs w:val="24"/>
          <w:lang w:val="en-US" w:eastAsia="en-GB"/>
        </w:rPr>
        <w:t>result</w:t>
      </w:r>
      <w:r w:rsidR="00DD79C8" w:rsidRPr="00200D13">
        <w:rPr>
          <w:rFonts w:ascii="Arial" w:eastAsia="Times New Roman" w:hAnsi="Arial" w:cs="Arial"/>
          <w:sz w:val="24"/>
          <w:szCs w:val="24"/>
          <w:lang w:val="en-US" w:eastAsia="en-GB"/>
        </w:rPr>
        <w:t>ed in</w:t>
      </w:r>
      <w:r w:rsidRPr="00200D13">
        <w:rPr>
          <w:rFonts w:ascii="Arial" w:eastAsia="Times New Roman" w:hAnsi="Arial" w:cs="Arial"/>
          <w:sz w:val="24"/>
          <w:szCs w:val="24"/>
          <w:lang w:val="en-US" w:eastAsia="en-GB"/>
        </w:rPr>
        <w:t xml:space="preserve"> evenly filled </w:t>
      </w:r>
      <w:r w:rsidR="00FC7544" w:rsidRPr="00200D13">
        <w:rPr>
          <w:rFonts w:ascii="Arial" w:eastAsia="Times New Roman" w:hAnsi="Arial" w:cs="Arial"/>
          <w:sz w:val="24"/>
          <w:szCs w:val="24"/>
          <w:lang w:val="en-US" w:eastAsia="en-GB"/>
        </w:rPr>
        <w:t>2K</w:t>
      </w:r>
      <w:r w:rsidR="00FC7544" w:rsidRPr="00200D13">
        <w:rPr>
          <w:rFonts w:ascii="Arial" w:eastAsia="Times New Roman" w:hAnsi="Arial" w:cs="Arial"/>
          <w:color w:val="FF0000"/>
          <w:sz w:val="24"/>
          <w:szCs w:val="24"/>
          <w:lang w:val="en-US" w:eastAsia="en-GB"/>
        </w:rPr>
        <w:t xml:space="preserve"> </w:t>
      </w:r>
      <w:r w:rsidRPr="00200D13">
        <w:rPr>
          <w:rFonts w:ascii="Arial" w:eastAsia="Times New Roman" w:hAnsi="Arial" w:cs="Arial"/>
          <w:sz w:val="24"/>
          <w:szCs w:val="24"/>
          <w:lang w:val="en-US" w:eastAsia="en-GB"/>
        </w:rPr>
        <w:t>parts with</w:t>
      </w:r>
      <w:r w:rsidR="00D01402" w:rsidRPr="00200D13">
        <w:rPr>
          <w:rFonts w:ascii="Arial" w:eastAsia="Times New Roman" w:hAnsi="Arial" w:cs="Arial"/>
          <w:sz w:val="24"/>
          <w:szCs w:val="24"/>
          <w:lang w:val="en-US" w:eastAsia="en-GB"/>
        </w:rPr>
        <w:t>out</w:t>
      </w:r>
      <w:r w:rsidRPr="00200D13">
        <w:rPr>
          <w:rFonts w:ascii="Arial" w:eastAsia="Times New Roman" w:hAnsi="Arial" w:cs="Arial"/>
          <w:sz w:val="24"/>
          <w:szCs w:val="24"/>
          <w:lang w:val="en-US" w:eastAsia="en-GB"/>
        </w:rPr>
        <w:t xml:space="preserve"> visible weld lines </w:t>
      </w:r>
      <w:r w:rsidR="00494A27" w:rsidRPr="00200D13">
        <w:rPr>
          <w:rFonts w:ascii="Arial" w:eastAsia="Times New Roman" w:hAnsi="Arial" w:cs="Arial"/>
          <w:sz w:val="24"/>
          <w:szCs w:val="24"/>
          <w:lang w:val="en-US" w:eastAsia="en-GB"/>
        </w:rPr>
        <w:t xml:space="preserve">or </w:t>
      </w:r>
      <w:r w:rsidRPr="00200D13">
        <w:rPr>
          <w:rFonts w:ascii="Arial" w:eastAsia="Times New Roman" w:hAnsi="Arial" w:cs="Arial"/>
          <w:sz w:val="24"/>
          <w:szCs w:val="24"/>
          <w:lang w:val="en-US" w:eastAsia="en-GB"/>
        </w:rPr>
        <w:t xml:space="preserve">entrapped air. The flexible </w:t>
      </w:r>
      <w:r w:rsidR="00095997" w:rsidRPr="00200D13">
        <w:rPr>
          <w:rFonts w:ascii="Arial" w:eastAsia="Times New Roman" w:hAnsi="Arial" w:cs="Arial"/>
          <w:sz w:val="24"/>
          <w:szCs w:val="24"/>
          <w:lang w:val="en-US" w:eastAsia="en-GB"/>
        </w:rPr>
        <w:t>components</w:t>
      </w:r>
      <w:r w:rsidRPr="00200D13">
        <w:rPr>
          <w:rFonts w:ascii="Arial" w:eastAsia="Times New Roman" w:hAnsi="Arial" w:cs="Arial"/>
          <w:sz w:val="24"/>
          <w:szCs w:val="24"/>
          <w:lang w:val="en-US" w:eastAsia="en-GB"/>
        </w:rPr>
        <w:t xml:space="preserve"> </w:t>
      </w:r>
      <w:r w:rsidR="00D01402" w:rsidRPr="00200D13">
        <w:rPr>
          <w:rFonts w:ascii="Arial" w:eastAsia="Times New Roman" w:hAnsi="Arial" w:cs="Arial"/>
          <w:sz w:val="24"/>
          <w:szCs w:val="24"/>
          <w:lang w:val="en-US" w:eastAsia="en-GB"/>
        </w:rPr>
        <w:t xml:space="preserve">continue to </w:t>
      </w:r>
      <w:r w:rsidR="00B1488F" w:rsidRPr="00200D13">
        <w:rPr>
          <w:rFonts w:ascii="Arial" w:eastAsia="Times New Roman" w:hAnsi="Arial" w:cs="Arial"/>
          <w:sz w:val="24"/>
          <w:szCs w:val="24"/>
          <w:lang w:val="en-US" w:eastAsia="en-GB"/>
        </w:rPr>
        <w:t>connect</w:t>
      </w:r>
      <w:r w:rsidR="00D01402" w:rsidRPr="00200D13">
        <w:rPr>
          <w:rFonts w:ascii="Arial" w:eastAsia="Times New Roman" w:hAnsi="Arial" w:cs="Arial"/>
          <w:sz w:val="24"/>
          <w:szCs w:val="24"/>
          <w:lang w:val="en-US" w:eastAsia="en-GB"/>
        </w:rPr>
        <w:t xml:space="preserve"> </w:t>
      </w:r>
      <w:r w:rsidRPr="00200D13">
        <w:rPr>
          <w:rFonts w:ascii="Arial" w:eastAsia="Times New Roman" w:hAnsi="Arial" w:cs="Arial"/>
          <w:sz w:val="24"/>
          <w:szCs w:val="24"/>
          <w:lang w:val="en-US" w:eastAsia="en-GB"/>
        </w:rPr>
        <w:t>the wall elements</w:t>
      </w:r>
      <w:r w:rsidRPr="00EA7FC9">
        <w:rPr>
          <w:rFonts w:ascii="Arial" w:eastAsia="Times New Roman" w:hAnsi="Arial" w:cs="Arial"/>
          <w:sz w:val="24"/>
          <w:szCs w:val="24"/>
          <w:lang w:val="en-US" w:eastAsia="en-GB"/>
        </w:rPr>
        <w:t xml:space="preserve"> reliably </w:t>
      </w:r>
      <w:r w:rsidR="00D01402">
        <w:rPr>
          <w:rFonts w:ascii="Arial" w:eastAsia="Times New Roman" w:hAnsi="Arial" w:cs="Arial"/>
          <w:sz w:val="24"/>
          <w:szCs w:val="24"/>
          <w:lang w:val="en-US" w:eastAsia="en-GB"/>
        </w:rPr>
        <w:t xml:space="preserve">for a </w:t>
      </w:r>
      <w:r w:rsidRPr="00EA7FC9">
        <w:rPr>
          <w:rFonts w:ascii="Arial" w:eastAsia="Times New Roman" w:hAnsi="Arial" w:cs="Arial"/>
          <w:sz w:val="24"/>
          <w:szCs w:val="24"/>
          <w:lang w:val="en-US" w:eastAsia="en-GB"/>
        </w:rPr>
        <w:t xml:space="preserve">long period of time and even after a large number of folding processes. </w:t>
      </w:r>
      <w:r w:rsidR="00D01402">
        <w:rPr>
          <w:rFonts w:ascii="Arial" w:eastAsia="Times New Roman" w:hAnsi="Arial" w:cs="Arial"/>
          <w:sz w:val="24"/>
          <w:szCs w:val="24"/>
          <w:lang w:val="en-US" w:eastAsia="en-GB"/>
        </w:rPr>
        <w:t>In production, t</w:t>
      </w:r>
      <w:r w:rsidRPr="00EA7FC9">
        <w:rPr>
          <w:rFonts w:ascii="Arial" w:eastAsia="Times New Roman" w:hAnsi="Arial" w:cs="Arial"/>
          <w:sz w:val="24"/>
          <w:szCs w:val="24"/>
          <w:lang w:val="en-US" w:eastAsia="en-GB"/>
        </w:rPr>
        <w:t xml:space="preserve">he system allows </w:t>
      </w:r>
      <w:r w:rsidR="00404730">
        <w:rPr>
          <w:rFonts w:ascii="Arial" w:eastAsia="Times New Roman" w:hAnsi="Arial" w:cs="Arial"/>
          <w:sz w:val="24"/>
          <w:szCs w:val="24"/>
          <w:lang w:val="en-US" w:eastAsia="en-GB"/>
        </w:rPr>
        <w:t xml:space="preserve">fast </w:t>
      </w:r>
      <w:r w:rsidRPr="00EA7FC9">
        <w:rPr>
          <w:rFonts w:ascii="Arial" w:eastAsia="Times New Roman" w:hAnsi="Arial" w:cs="Arial"/>
          <w:sz w:val="24"/>
          <w:szCs w:val="24"/>
          <w:lang w:val="en-US" w:eastAsia="en-GB"/>
        </w:rPr>
        <w:t xml:space="preserve">color changes </w:t>
      </w:r>
      <w:r w:rsidR="00D01402">
        <w:rPr>
          <w:rFonts w:ascii="Arial" w:eastAsia="Times New Roman" w:hAnsi="Arial" w:cs="Arial"/>
          <w:sz w:val="24"/>
          <w:szCs w:val="24"/>
          <w:lang w:val="en-US" w:eastAsia="en-GB"/>
        </w:rPr>
        <w:t xml:space="preserve">to be completed </w:t>
      </w:r>
      <w:r w:rsidRPr="00EA7FC9">
        <w:rPr>
          <w:rFonts w:ascii="Arial" w:eastAsia="Times New Roman" w:hAnsi="Arial" w:cs="Arial"/>
          <w:sz w:val="24"/>
          <w:szCs w:val="24"/>
          <w:lang w:val="en-US" w:eastAsia="en-GB"/>
        </w:rPr>
        <w:t xml:space="preserve">within just a few cycles. </w:t>
      </w:r>
    </w:p>
    <w:p w14:paraId="2FE4B9C6" w14:textId="77777777" w:rsidR="005A2FA0" w:rsidRPr="00EA7FC9" w:rsidRDefault="00EA7FC9" w:rsidP="005A2FA0">
      <w:pPr>
        <w:spacing w:before="240" w:after="0" w:line="380" w:lineRule="exact"/>
        <w:rPr>
          <w:rFonts w:ascii="Arial" w:eastAsia="Times New Roman" w:hAnsi="Arial" w:cs="Arial"/>
          <w:b/>
          <w:sz w:val="24"/>
          <w:szCs w:val="24"/>
          <w:lang w:val="en-US" w:eastAsia="en-GB"/>
        </w:rPr>
      </w:pPr>
      <w:r w:rsidRPr="00EA7FC9">
        <w:rPr>
          <w:rFonts w:ascii="Arial" w:eastAsia="Times New Roman" w:hAnsi="Arial" w:cs="Arial"/>
          <w:b/>
          <w:sz w:val="24"/>
          <w:szCs w:val="24"/>
          <w:lang w:val="en-US" w:eastAsia="en-GB"/>
        </w:rPr>
        <w:t>Superior appearance</w:t>
      </w:r>
    </w:p>
    <w:p w14:paraId="74B7A20A" w14:textId="29CB3C01" w:rsidR="00EA7FC9" w:rsidRDefault="00404730" w:rsidP="00EA7FC9">
      <w:pPr>
        <w:spacing w:before="120" w:after="0" w:line="380" w:lineRule="exact"/>
        <w:rPr>
          <w:rFonts w:ascii="Arial" w:eastAsia="Times New Roman" w:hAnsi="Arial" w:cs="Arial"/>
          <w:sz w:val="24"/>
          <w:szCs w:val="24"/>
          <w:lang w:val="en-US" w:eastAsia="en-GB"/>
        </w:rPr>
      </w:pPr>
      <w:r w:rsidRPr="00E756FD">
        <w:rPr>
          <w:rFonts w:ascii="Arial" w:eastAsia="Times New Roman" w:hAnsi="Arial" w:cs="Arial"/>
          <w:sz w:val="24"/>
          <w:szCs w:val="24"/>
          <w:lang w:val="en-US" w:eastAsia="en-GB"/>
        </w:rPr>
        <w:t xml:space="preserve">A project that has been developed together with the heating and cooling specialist </w:t>
      </w:r>
      <w:proofErr w:type="spellStart"/>
      <w:r w:rsidRPr="00E756FD">
        <w:rPr>
          <w:rFonts w:ascii="Arial" w:eastAsia="Times New Roman" w:hAnsi="Arial" w:cs="Arial"/>
          <w:sz w:val="24"/>
          <w:szCs w:val="24"/>
          <w:lang w:val="en-US" w:eastAsia="en-GB"/>
        </w:rPr>
        <w:t>Roctool</w:t>
      </w:r>
      <w:proofErr w:type="spellEnd"/>
      <w:r w:rsidRPr="00E756FD">
        <w:rPr>
          <w:rFonts w:ascii="Arial" w:eastAsia="Times New Roman" w:hAnsi="Arial" w:cs="Arial"/>
          <w:sz w:val="24"/>
          <w:szCs w:val="24"/>
          <w:lang w:val="en-US" w:eastAsia="en-GB"/>
        </w:rPr>
        <w:t xml:space="preserve">, </w:t>
      </w:r>
      <w:proofErr w:type="spellStart"/>
      <w:r w:rsidRPr="00E756FD">
        <w:rPr>
          <w:rFonts w:ascii="Arial" w:eastAsia="Times New Roman" w:hAnsi="Arial" w:cs="Arial"/>
          <w:sz w:val="24"/>
          <w:szCs w:val="24"/>
          <w:lang w:val="en-US" w:eastAsia="en-GB"/>
        </w:rPr>
        <w:t>KraussMaffei</w:t>
      </w:r>
      <w:proofErr w:type="spellEnd"/>
      <w:r w:rsidRPr="00E756FD">
        <w:rPr>
          <w:rFonts w:ascii="Arial" w:eastAsia="Times New Roman" w:hAnsi="Arial" w:cs="Arial"/>
          <w:sz w:val="24"/>
          <w:szCs w:val="24"/>
          <w:lang w:val="en-US" w:eastAsia="en-GB"/>
        </w:rPr>
        <w:t xml:space="preserve"> and the toolmaker Flex </w:t>
      </w:r>
      <w:r w:rsidRPr="00EE2A7D">
        <w:rPr>
          <w:rFonts w:ascii="Arial" w:eastAsia="Times New Roman" w:hAnsi="Arial" w:cs="Arial"/>
          <w:sz w:val="24"/>
          <w:szCs w:val="24"/>
          <w:lang w:val="en-US" w:eastAsia="en-GB"/>
        </w:rPr>
        <w:t>is a cover, only 1.</w:t>
      </w:r>
      <w:r>
        <w:rPr>
          <w:rFonts w:ascii="Arial" w:eastAsia="Times New Roman" w:hAnsi="Arial" w:cs="Arial"/>
          <w:sz w:val="24"/>
          <w:szCs w:val="24"/>
          <w:lang w:val="en-US" w:eastAsia="en-GB"/>
        </w:rPr>
        <w:t>5 </w:t>
      </w:r>
      <w:r w:rsidRPr="00EE2A7D">
        <w:rPr>
          <w:rFonts w:ascii="Arial" w:eastAsia="Times New Roman" w:hAnsi="Arial" w:cs="Arial"/>
          <w:sz w:val="24"/>
          <w:szCs w:val="24"/>
          <w:lang w:val="en-US" w:eastAsia="en-GB"/>
        </w:rPr>
        <w:t xml:space="preserve">mm thick, for a </w:t>
      </w:r>
      <w:r w:rsidRPr="00E756FD">
        <w:rPr>
          <w:rFonts w:ascii="Arial" w:eastAsia="Times New Roman" w:hAnsi="Arial" w:cs="Arial"/>
          <w:sz w:val="24"/>
          <w:szCs w:val="24"/>
          <w:lang w:val="en-US" w:eastAsia="en-GB"/>
        </w:rPr>
        <w:t xml:space="preserve">14" </w:t>
      </w:r>
      <w:r>
        <w:rPr>
          <w:rFonts w:ascii="Arial" w:eastAsia="Times New Roman" w:hAnsi="Arial" w:cs="Arial"/>
          <w:sz w:val="24"/>
          <w:szCs w:val="24"/>
          <w:lang w:val="en-US" w:eastAsia="en-GB"/>
        </w:rPr>
        <w:t>laptop</w:t>
      </w:r>
      <w:r w:rsidR="00EA7FC9" w:rsidRPr="00EA7FC9">
        <w:rPr>
          <w:rFonts w:ascii="Arial" w:eastAsia="Times New Roman" w:hAnsi="Arial" w:cs="Arial"/>
          <w:sz w:val="24"/>
          <w:szCs w:val="24"/>
          <w:lang w:val="en-US" w:eastAsia="en-GB"/>
        </w:rPr>
        <w:t xml:space="preserve">. The part is produced by </w:t>
      </w:r>
      <w:r w:rsidR="00F904C1">
        <w:rPr>
          <w:rFonts w:ascii="Arial" w:eastAsia="Times New Roman" w:hAnsi="Arial" w:cs="Arial"/>
          <w:sz w:val="24"/>
          <w:szCs w:val="24"/>
          <w:lang w:val="en-US" w:eastAsia="en-GB"/>
        </w:rPr>
        <w:t>sequential</w:t>
      </w:r>
      <w:r w:rsidR="00EA7FC9" w:rsidRPr="00EA7FC9">
        <w:rPr>
          <w:rFonts w:ascii="Arial" w:eastAsia="Times New Roman" w:hAnsi="Arial" w:cs="Arial"/>
          <w:sz w:val="24"/>
          <w:szCs w:val="24"/>
          <w:lang w:val="en-US" w:eastAsia="en-GB"/>
        </w:rPr>
        <w:t xml:space="preserve"> injection molding </w:t>
      </w:r>
      <w:r w:rsidR="00F904C1">
        <w:rPr>
          <w:rFonts w:ascii="Arial" w:eastAsia="Times New Roman" w:hAnsi="Arial" w:cs="Arial"/>
          <w:sz w:val="24"/>
          <w:szCs w:val="24"/>
          <w:lang w:val="en-US" w:eastAsia="en-GB"/>
        </w:rPr>
        <w:t>using</w:t>
      </w:r>
      <w:r w:rsidR="00EA7FC9" w:rsidRPr="00EA7FC9">
        <w:rPr>
          <w:rFonts w:ascii="Arial" w:eastAsia="Times New Roman" w:hAnsi="Arial" w:cs="Arial"/>
          <w:sz w:val="24"/>
          <w:szCs w:val="24"/>
          <w:lang w:val="en-US" w:eastAsia="en-GB"/>
        </w:rPr>
        <w:t xml:space="preserve"> a five-</w:t>
      </w:r>
      <w:r>
        <w:rPr>
          <w:rFonts w:ascii="Arial" w:eastAsia="Times New Roman" w:hAnsi="Arial" w:cs="Arial"/>
          <w:sz w:val="24"/>
          <w:szCs w:val="24"/>
          <w:lang w:val="en-US" w:eastAsia="en-GB"/>
        </w:rPr>
        <w:t>drop</w:t>
      </w:r>
      <w:r w:rsidR="00EA7FC9" w:rsidRPr="00EA7FC9">
        <w:rPr>
          <w:rFonts w:ascii="Arial" w:eastAsia="Times New Roman" w:hAnsi="Arial" w:cs="Arial"/>
          <w:sz w:val="24"/>
          <w:szCs w:val="24"/>
          <w:lang w:val="en-US" w:eastAsia="en-GB"/>
        </w:rPr>
        <w:t xml:space="preserve"> FLEXflow hot runner system </w:t>
      </w:r>
      <w:r w:rsidR="00F904C1">
        <w:rPr>
          <w:rFonts w:ascii="Arial" w:eastAsia="Times New Roman" w:hAnsi="Arial" w:cs="Arial"/>
          <w:sz w:val="24"/>
          <w:szCs w:val="24"/>
          <w:lang w:val="en-US" w:eastAsia="en-GB"/>
        </w:rPr>
        <w:t>with</w:t>
      </w:r>
      <w:r w:rsidR="00EA7FC9" w:rsidRPr="00EA7FC9">
        <w:rPr>
          <w:rFonts w:ascii="Arial" w:eastAsia="Times New Roman" w:hAnsi="Arial" w:cs="Arial"/>
          <w:sz w:val="24"/>
          <w:szCs w:val="24"/>
          <w:lang w:val="en-US" w:eastAsia="en-GB"/>
        </w:rPr>
        <w:t xml:space="preserve"> induction heating and cooling technology from </w:t>
      </w:r>
      <w:proofErr w:type="spellStart"/>
      <w:r w:rsidR="005A2FA0" w:rsidRPr="00EA7FC9">
        <w:rPr>
          <w:rFonts w:ascii="Arial" w:eastAsia="Times New Roman" w:hAnsi="Arial" w:cs="Arial"/>
          <w:sz w:val="24"/>
          <w:szCs w:val="24"/>
          <w:lang w:val="en-US" w:eastAsia="en-GB"/>
        </w:rPr>
        <w:t>Roctool</w:t>
      </w:r>
      <w:proofErr w:type="spellEnd"/>
      <w:r w:rsidR="00F904C1">
        <w:rPr>
          <w:rFonts w:ascii="Arial" w:eastAsia="Times New Roman" w:hAnsi="Arial" w:cs="Arial"/>
          <w:sz w:val="24"/>
          <w:szCs w:val="24"/>
          <w:lang w:val="en-US" w:eastAsia="en-GB"/>
        </w:rPr>
        <w:t>. It is made</w:t>
      </w:r>
      <w:r w:rsidR="005A2FA0" w:rsidRPr="00EA7FC9">
        <w:rPr>
          <w:rFonts w:ascii="Arial" w:eastAsia="Times New Roman" w:hAnsi="Arial" w:cs="Arial"/>
          <w:sz w:val="24"/>
          <w:szCs w:val="24"/>
          <w:lang w:val="en-US" w:eastAsia="en-GB"/>
        </w:rPr>
        <w:t xml:space="preserve"> </w:t>
      </w:r>
      <w:r w:rsidR="00EA7FC9" w:rsidRPr="00EA7FC9">
        <w:rPr>
          <w:rFonts w:ascii="Arial" w:eastAsia="Times New Roman" w:hAnsi="Arial" w:cs="Arial"/>
          <w:sz w:val="24"/>
          <w:szCs w:val="24"/>
          <w:lang w:val="en-US" w:eastAsia="en-GB"/>
        </w:rPr>
        <w:t>from a highly glass fiber-reinforced</w:t>
      </w:r>
      <w:r w:rsidR="00EA7FC9">
        <w:rPr>
          <w:rFonts w:ascii="Arial" w:eastAsia="Times New Roman" w:hAnsi="Arial" w:cs="Arial"/>
          <w:sz w:val="24"/>
          <w:szCs w:val="24"/>
          <w:lang w:val="en-US" w:eastAsia="en-GB"/>
        </w:rPr>
        <w:t xml:space="preserve"> polycar</w:t>
      </w:r>
      <w:r w:rsidR="00F904C1">
        <w:rPr>
          <w:rFonts w:ascii="Arial" w:eastAsia="Times New Roman" w:hAnsi="Arial" w:cs="Arial"/>
          <w:sz w:val="24"/>
          <w:szCs w:val="24"/>
          <w:lang w:val="en-US" w:eastAsia="en-GB"/>
        </w:rPr>
        <w:t>bonate (</w:t>
      </w:r>
      <w:r>
        <w:rPr>
          <w:rFonts w:ascii="Arial" w:eastAsia="Times New Roman" w:hAnsi="Arial" w:cs="Arial"/>
          <w:sz w:val="24"/>
          <w:szCs w:val="24"/>
          <w:lang w:val="en-US" w:eastAsia="en-GB"/>
        </w:rPr>
        <w:t>up to</w:t>
      </w:r>
      <w:r w:rsidR="00B1488F">
        <w:rPr>
          <w:rFonts w:ascii="Arial" w:eastAsia="Times New Roman" w:hAnsi="Arial" w:cs="Arial"/>
          <w:sz w:val="24"/>
          <w:szCs w:val="24"/>
          <w:lang w:val="en-US" w:eastAsia="en-GB"/>
        </w:rPr>
        <w:t xml:space="preserve"> </w:t>
      </w:r>
      <w:r w:rsidR="00494A27">
        <w:rPr>
          <w:rFonts w:ascii="Arial" w:eastAsia="Times New Roman" w:hAnsi="Arial" w:cs="Arial"/>
          <w:sz w:val="24"/>
          <w:szCs w:val="24"/>
          <w:lang w:val="en-US" w:eastAsia="en-GB"/>
        </w:rPr>
        <w:t>50</w:t>
      </w:r>
      <w:r w:rsidR="00F904C1">
        <w:rPr>
          <w:rFonts w:ascii="Arial" w:eastAsia="Times New Roman" w:hAnsi="Arial" w:cs="Arial"/>
          <w:sz w:val="24"/>
          <w:szCs w:val="24"/>
          <w:lang w:val="en-US" w:eastAsia="en-GB"/>
        </w:rPr>
        <w:t xml:space="preserve">% by weight). The two </w:t>
      </w:r>
      <w:r w:rsidR="00EA7FC9">
        <w:rPr>
          <w:rFonts w:ascii="Arial" w:eastAsia="Times New Roman" w:hAnsi="Arial" w:cs="Arial"/>
          <w:sz w:val="24"/>
          <w:szCs w:val="24"/>
          <w:lang w:val="en-US" w:eastAsia="en-GB"/>
        </w:rPr>
        <w:t xml:space="preserve">technologies make it possible for the part to satisfy the very highest demands </w:t>
      </w:r>
      <w:r w:rsidR="00F904C1">
        <w:rPr>
          <w:rFonts w:ascii="Arial" w:eastAsia="Times New Roman" w:hAnsi="Arial" w:cs="Arial"/>
          <w:sz w:val="24"/>
          <w:szCs w:val="24"/>
          <w:lang w:val="en-US" w:eastAsia="en-GB"/>
        </w:rPr>
        <w:t xml:space="preserve">in terms of </w:t>
      </w:r>
      <w:r w:rsidR="00EA7FC9">
        <w:rPr>
          <w:rFonts w:ascii="Arial" w:eastAsia="Times New Roman" w:hAnsi="Arial" w:cs="Arial"/>
          <w:sz w:val="24"/>
          <w:szCs w:val="24"/>
          <w:lang w:val="en-US" w:eastAsia="en-GB"/>
        </w:rPr>
        <w:t xml:space="preserve">appearance and functionality. A visible surface </w:t>
      </w:r>
      <w:r>
        <w:rPr>
          <w:rFonts w:ascii="Arial" w:eastAsia="Times New Roman" w:hAnsi="Arial" w:cs="Arial"/>
          <w:sz w:val="24"/>
          <w:szCs w:val="24"/>
          <w:lang w:val="en-US" w:eastAsia="en-GB"/>
        </w:rPr>
        <w:t>combining</w:t>
      </w:r>
      <w:r w:rsidR="00EA7FC9">
        <w:rPr>
          <w:rFonts w:ascii="Arial" w:eastAsia="Times New Roman" w:hAnsi="Arial" w:cs="Arial"/>
          <w:sz w:val="24"/>
          <w:szCs w:val="24"/>
          <w:lang w:val="en-US" w:eastAsia="en-GB"/>
        </w:rPr>
        <w:t xml:space="preserve"> high </w:t>
      </w:r>
      <w:r w:rsidR="00EA7FC9" w:rsidRPr="00200D13">
        <w:rPr>
          <w:rFonts w:ascii="Arial" w:eastAsia="Times New Roman" w:hAnsi="Arial" w:cs="Arial"/>
          <w:sz w:val="24"/>
          <w:szCs w:val="24"/>
          <w:lang w:val="en-US" w:eastAsia="en-GB"/>
        </w:rPr>
        <w:t>gloss and matt</w:t>
      </w:r>
      <w:r w:rsidR="00494A27" w:rsidRPr="00200D13">
        <w:rPr>
          <w:rFonts w:ascii="Arial" w:eastAsia="Times New Roman" w:hAnsi="Arial" w:cs="Arial"/>
          <w:sz w:val="24"/>
          <w:szCs w:val="24"/>
          <w:lang w:val="en-US" w:eastAsia="en-GB"/>
        </w:rPr>
        <w:t>e</w:t>
      </w:r>
      <w:r w:rsidR="009012E7" w:rsidRPr="00200D13">
        <w:rPr>
          <w:rFonts w:ascii="Arial" w:eastAsia="Times New Roman" w:hAnsi="Arial" w:cs="Arial"/>
          <w:sz w:val="24"/>
          <w:szCs w:val="24"/>
          <w:lang w:val="en-US" w:eastAsia="en-GB"/>
        </w:rPr>
        <w:t xml:space="preserve"> </w:t>
      </w:r>
      <w:r w:rsidR="00EA7FC9" w:rsidRPr="00200D13">
        <w:rPr>
          <w:rFonts w:ascii="Arial" w:eastAsia="Times New Roman" w:hAnsi="Arial" w:cs="Arial"/>
          <w:sz w:val="24"/>
          <w:szCs w:val="24"/>
          <w:lang w:val="en-US" w:eastAsia="en-GB"/>
        </w:rPr>
        <w:t>areas is produced in a single shot with a cost-efficient cycle time of around 50 sec</w:t>
      </w:r>
      <w:r w:rsidR="00494A27" w:rsidRPr="00200D13">
        <w:rPr>
          <w:rFonts w:ascii="Arial" w:eastAsia="Times New Roman" w:hAnsi="Arial" w:cs="Arial"/>
          <w:sz w:val="24"/>
          <w:szCs w:val="24"/>
          <w:lang w:val="en-US" w:eastAsia="en-GB"/>
        </w:rPr>
        <w:t>onds</w:t>
      </w:r>
      <w:r w:rsidR="00EA7FC9" w:rsidRPr="00200D13">
        <w:rPr>
          <w:rFonts w:ascii="Arial" w:eastAsia="Times New Roman" w:hAnsi="Arial" w:cs="Arial"/>
          <w:sz w:val="24"/>
          <w:szCs w:val="24"/>
          <w:lang w:val="en-US" w:eastAsia="en-GB"/>
        </w:rPr>
        <w:t xml:space="preserve"> and a minimum of production scrap.</w:t>
      </w:r>
      <w:r w:rsidR="00EA7FC9">
        <w:rPr>
          <w:rFonts w:ascii="Arial" w:eastAsia="Times New Roman" w:hAnsi="Arial" w:cs="Arial"/>
          <w:sz w:val="24"/>
          <w:szCs w:val="24"/>
          <w:lang w:val="en-US" w:eastAsia="en-GB"/>
        </w:rPr>
        <w:t xml:space="preserve"> </w:t>
      </w:r>
    </w:p>
    <w:p w14:paraId="43D053EA" w14:textId="7AC5EE6A" w:rsidR="00EA7FC9" w:rsidRDefault="00EA7FC9" w:rsidP="005A2FA0">
      <w:pPr>
        <w:spacing w:before="120" w:after="0" w:line="380" w:lineRule="exact"/>
        <w:rPr>
          <w:rFonts w:ascii="Arial" w:eastAsia="Times New Roman" w:hAnsi="Arial" w:cs="Arial"/>
          <w:sz w:val="24"/>
          <w:szCs w:val="24"/>
          <w:lang w:val="en-US" w:eastAsia="en-GB"/>
        </w:rPr>
      </w:pPr>
      <w:r w:rsidRPr="00200D13">
        <w:rPr>
          <w:rFonts w:ascii="Arial" w:eastAsia="Times New Roman" w:hAnsi="Arial" w:cs="Arial"/>
          <w:sz w:val="24"/>
          <w:szCs w:val="24"/>
          <w:lang w:val="en-US" w:eastAsia="en-GB"/>
        </w:rPr>
        <w:t xml:space="preserve">Here, HRSflow's FLEXflow technology proves to be </w:t>
      </w:r>
      <w:r w:rsidR="00F904C1" w:rsidRPr="00200D13">
        <w:rPr>
          <w:rFonts w:ascii="Arial" w:eastAsia="Times New Roman" w:hAnsi="Arial" w:cs="Arial"/>
          <w:sz w:val="24"/>
          <w:szCs w:val="24"/>
          <w:lang w:val="en-US" w:eastAsia="en-GB"/>
        </w:rPr>
        <w:t>the ideal</w:t>
      </w:r>
      <w:r w:rsidRPr="00200D13">
        <w:rPr>
          <w:rFonts w:ascii="Arial" w:eastAsia="Times New Roman" w:hAnsi="Arial" w:cs="Arial"/>
          <w:sz w:val="24"/>
          <w:szCs w:val="24"/>
          <w:lang w:val="en-US" w:eastAsia="en-GB"/>
        </w:rPr>
        <w:t xml:space="preserve"> </w:t>
      </w:r>
      <w:r w:rsidR="00494A27" w:rsidRPr="00200D13">
        <w:rPr>
          <w:rFonts w:ascii="Arial" w:eastAsia="Times New Roman" w:hAnsi="Arial" w:cs="Arial"/>
          <w:sz w:val="24"/>
          <w:szCs w:val="24"/>
          <w:lang w:val="en-US" w:eastAsia="en-GB"/>
        </w:rPr>
        <w:t xml:space="preserve">solution </w:t>
      </w:r>
      <w:r w:rsidRPr="00200D13">
        <w:rPr>
          <w:rFonts w:ascii="Arial" w:eastAsia="Times New Roman" w:hAnsi="Arial" w:cs="Arial"/>
          <w:sz w:val="24"/>
          <w:szCs w:val="24"/>
          <w:lang w:val="en-US" w:eastAsia="en-GB"/>
        </w:rPr>
        <w:t xml:space="preserve">because the integrated servo-electric </w:t>
      </w:r>
      <w:r w:rsidR="00C72636" w:rsidRPr="00200D13">
        <w:rPr>
          <w:rFonts w:ascii="Arial" w:eastAsia="Times New Roman" w:hAnsi="Arial" w:cs="Arial"/>
          <w:sz w:val="24"/>
          <w:szCs w:val="24"/>
          <w:lang w:val="en-US" w:eastAsia="en-GB"/>
        </w:rPr>
        <w:t>pin</w:t>
      </w:r>
      <w:r w:rsidRPr="00200D13">
        <w:rPr>
          <w:rFonts w:ascii="Arial" w:eastAsia="Times New Roman" w:hAnsi="Arial" w:cs="Arial"/>
          <w:sz w:val="24"/>
          <w:szCs w:val="24"/>
          <w:lang w:val="en-US" w:eastAsia="en-GB"/>
        </w:rPr>
        <w:t xml:space="preserve"> drive</w:t>
      </w:r>
      <w:r w:rsidR="00A9790E" w:rsidRPr="00200D13">
        <w:rPr>
          <w:rFonts w:ascii="Arial" w:eastAsia="Times New Roman" w:hAnsi="Arial" w:cs="Arial"/>
          <w:sz w:val="24"/>
          <w:szCs w:val="24"/>
          <w:lang w:val="en-US" w:eastAsia="en-GB"/>
        </w:rPr>
        <w:t xml:space="preserve"> </w:t>
      </w:r>
      <w:r w:rsidR="004D4A52" w:rsidRPr="00200D13">
        <w:rPr>
          <w:rFonts w:ascii="Arial" w:eastAsia="Times New Roman" w:hAnsi="Arial" w:cs="Arial"/>
          <w:sz w:val="24"/>
          <w:szCs w:val="24"/>
          <w:lang w:val="en-US" w:eastAsia="en-GB"/>
        </w:rPr>
        <w:t xml:space="preserve">offers </w:t>
      </w:r>
      <w:r w:rsidRPr="00200D13">
        <w:rPr>
          <w:rFonts w:ascii="Arial" w:eastAsia="Times New Roman" w:hAnsi="Arial" w:cs="Arial"/>
          <w:sz w:val="24"/>
          <w:szCs w:val="24"/>
          <w:lang w:val="en-US" w:eastAsia="en-GB"/>
        </w:rPr>
        <w:t>a variety of possibilities for setting the</w:t>
      </w:r>
      <w:r>
        <w:rPr>
          <w:rFonts w:ascii="Arial" w:eastAsia="Times New Roman" w:hAnsi="Arial" w:cs="Arial"/>
          <w:sz w:val="24"/>
          <w:szCs w:val="24"/>
          <w:lang w:val="en-US" w:eastAsia="en-GB"/>
        </w:rPr>
        <w:t xml:space="preserve"> process parameters. For example, the individual valve pins of the hot runner system </w:t>
      </w:r>
      <w:r>
        <w:rPr>
          <w:rFonts w:ascii="Arial" w:eastAsia="Times New Roman" w:hAnsi="Arial" w:cs="Arial"/>
          <w:sz w:val="24"/>
          <w:szCs w:val="24"/>
          <w:lang w:val="en-US" w:eastAsia="en-GB"/>
        </w:rPr>
        <w:lastRenderedPageBreak/>
        <w:t>can be controlled independently of one another with regard to their position (stroke), velocity and acceleration. This means that users can individually control the pressures and flow rates during the entire mold-filling process at every individual gat</w:t>
      </w:r>
      <w:r w:rsidR="00404730">
        <w:rPr>
          <w:rFonts w:ascii="Arial" w:eastAsia="Times New Roman" w:hAnsi="Arial" w:cs="Arial"/>
          <w:sz w:val="24"/>
          <w:szCs w:val="24"/>
          <w:lang w:val="en-US" w:eastAsia="en-GB"/>
        </w:rPr>
        <w:t>e</w:t>
      </w:r>
      <w:r>
        <w:rPr>
          <w:rFonts w:ascii="Arial" w:eastAsia="Times New Roman" w:hAnsi="Arial" w:cs="Arial"/>
          <w:sz w:val="24"/>
          <w:szCs w:val="24"/>
          <w:lang w:val="en-US" w:eastAsia="en-GB"/>
        </w:rPr>
        <w:t xml:space="preserve"> and thus optimize the quality of their injection moldings. Th</w:t>
      </w:r>
      <w:r w:rsidR="00F904C1">
        <w:rPr>
          <w:rFonts w:ascii="Arial" w:eastAsia="Times New Roman" w:hAnsi="Arial" w:cs="Arial"/>
          <w:sz w:val="24"/>
          <w:szCs w:val="24"/>
          <w:lang w:val="en-US" w:eastAsia="en-GB"/>
        </w:rPr>
        <w:t>is results in</w:t>
      </w:r>
      <w:r>
        <w:rPr>
          <w:rFonts w:ascii="Arial" w:eastAsia="Times New Roman" w:hAnsi="Arial" w:cs="Arial"/>
          <w:sz w:val="24"/>
          <w:szCs w:val="24"/>
          <w:lang w:val="en-US" w:eastAsia="en-GB"/>
        </w:rPr>
        <w:t xml:space="preserve"> parts with</w:t>
      </w:r>
      <w:r w:rsidR="00F904C1">
        <w:rPr>
          <w:rFonts w:ascii="Arial" w:eastAsia="Times New Roman" w:hAnsi="Arial" w:cs="Arial"/>
          <w:sz w:val="24"/>
          <w:szCs w:val="24"/>
          <w:lang w:val="en-US" w:eastAsia="en-GB"/>
        </w:rPr>
        <w:t xml:space="preserve"> a</w:t>
      </w:r>
      <w:r>
        <w:rPr>
          <w:rFonts w:ascii="Arial" w:eastAsia="Times New Roman" w:hAnsi="Arial" w:cs="Arial"/>
          <w:sz w:val="24"/>
          <w:szCs w:val="24"/>
          <w:lang w:val="en-US" w:eastAsia="en-GB"/>
        </w:rPr>
        <w:t xml:space="preserve"> streak-free Class A surface and minimized warpage combined with low maintenance requirement and high user friendliness of the hot runner system. </w:t>
      </w:r>
    </w:p>
    <w:p w14:paraId="6D302514" w14:textId="77777777" w:rsidR="00525EA5" w:rsidRDefault="00525EA5" w:rsidP="00525EA5">
      <w:pPr>
        <w:spacing w:before="240" w:after="0" w:line="240" w:lineRule="auto"/>
        <w:rPr>
          <w:rFonts w:ascii="Arial" w:eastAsia="Times New Roman" w:hAnsi="Arial"/>
          <w:sz w:val="18"/>
          <w:szCs w:val="18"/>
          <w:lang w:val="en-US" w:eastAsia="en-GB"/>
        </w:rPr>
      </w:pPr>
      <w:r>
        <w:rPr>
          <w:rFonts w:ascii="Arial" w:eastAsia="Times New Roman" w:hAnsi="Arial"/>
          <w:b/>
          <w:sz w:val="18"/>
          <w:szCs w:val="18"/>
          <w:lang w:val="en-US" w:eastAsia="en-GB"/>
        </w:rPr>
        <w:t>HRSflow</w:t>
      </w:r>
      <w:r>
        <w:rPr>
          <w:rFonts w:ascii="Arial" w:eastAsia="Times New Roman" w:hAnsi="Arial"/>
          <w:sz w:val="18"/>
          <w:szCs w:val="18"/>
          <w:lang w:val="en-US" w:eastAsia="en-GB"/>
        </w:rPr>
        <w:t xml:space="preserve"> (www.hrsflow.com) is a division of </w:t>
      </w:r>
      <w:proofErr w:type="spellStart"/>
      <w:r>
        <w:rPr>
          <w:rFonts w:ascii="Arial" w:eastAsia="Times New Roman" w:hAnsi="Arial"/>
          <w:sz w:val="18"/>
          <w:szCs w:val="18"/>
          <w:lang w:val="en-US" w:eastAsia="en-GB"/>
        </w:rPr>
        <w:t>INglass</w:t>
      </w:r>
      <w:proofErr w:type="spellEnd"/>
      <w:r>
        <w:rPr>
          <w:rFonts w:ascii="Arial" w:eastAsia="Times New Roman" w:hAnsi="Arial"/>
          <w:sz w:val="18"/>
          <w:szCs w:val="18"/>
          <w:lang w:val="en-US" w:eastAsia="en-GB"/>
        </w:rPr>
        <w:t xml:space="preserve"> S.p.A. (www.inglass.it), headquartered in San Polo di Piave/Italy. It is specialized in the development and production of advanced and innovative hot runner systems for the injection molding industry. The group of companies has more than 1,100 employees and is present on all the major global markets. HRSflow produces hot runner systems at its European headquarters in San Polo di Piave/Italy, in Asia at its plant in Hangzhou/China and at its facility in Byron Center near Grand Rapids, MI, USA.</w:t>
      </w:r>
    </w:p>
    <w:p w14:paraId="6B0B672D" w14:textId="77777777" w:rsidR="00525EA5" w:rsidRDefault="00525EA5" w:rsidP="00525EA5">
      <w:pPr>
        <w:spacing w:before="240" w:after="0" w:line="240" w:lineRule="auto"/>
        <w:rPr>
          <w:rFonts w:ascii="Arial" w:eastAsia="Times New Roman" w:hAnsi="Arial" w:cs="Arial"/>
          <w:lang w:val="en-US" w:eastAsia="en-GB"/>
        </w:rPr>
      </w:pPr>
      <w:r>
        <w:rPr>
          <w:rFonts w:ascii="Arial" w:eastAsia="Times New Roman" w:hAnsi="Arial" w:cs="Arial"/>
          <w:u w:val="single"/>
          <w:lang w:val="en-US" w:eastAsia="en-GB"/>
        </w:rPr>
        <w:t>Contact and further information</w:t>
      </w:r>
    </w:p>
    <w:p w14:paraId="2F820D61" w14:textId="77777777" w:rsidR="00525EA5" w:rsidRDefault="00525EA5" w:rsidP="00525EA5">
      <w:pPr>
        <w:spacing w:after="0" w:line="240" w:lineRule="auto"/>
        <w:rPr>
          <w:rFonts w:ascii="Arial" w:eastAsia="Times New Roman" w:hAnsi="Arial" w:cs="Arial"/>
          <w:lang w:val="en-US" w:eastAsia="en-GB"/>
        </w:rPr>
      </w:pPr>
      <w:r>
        <w:rPr>
          <w:rFonts w:ascii="Arial" w:eastAsia="Times New Roman" w:hAnsi="Arial" w:cs="Arial"/>
          <w:b/>
          <w:bCs/>
          <w:lang w:val="en-US" w:eastAsia="en-GB"/>
        </w:rPr>
        <w:t>HRSflow,</w:t>
      </w:r>
      <w:r>
        <w:rPr>
          <w:rFonts w:ascii="Arial" w:eastAsia="Times New Roman" w:hAnsi="Arial" w:cs="Arial"/>
          <w:lang w:val="en-US" w:eastAsia="en-GB"/>
        </w:rPr>
        <w:t xml:space="preserve"> Via Piave 4, 31020 San Polo di Piave (TV), Italy</w:t>
      </w:r>
    </w:p>
    <w:p w14:paraId="2B480899" w14:textId="77777777" w:rsidR="00525EA5" w:rsidRDefault="00525EA5" w:rsidP="00525EA5">
      <w:pPr>
        <w:spacing w:after="0" w:line="240" w:lineRule="auto"/>
        <w:rPr>
          <w:rFonts w:ascii="Arial" w:eastAsia="Times New Roman" w:hAnsi="Arial" w:cs="Arial"/>
          <w:lang w:val="en-US" w:eastAsia="en-GB"/>
        </w:rPr>
      </w:pPr>
      <w:r>
        <w:rPr>
          <w:rFonts w:ascii="Arial" w:eastAsia="Times New Roman" w:hAnsi="Arial" w:cs="Arial"/>
          <w:lang w:val="en-US" w:eastAsia="en-GB"/>
        </w:rPr>
        <w:t>Phone: +39 0422 750 111, Email: info@hrsflow.com, www.hrsflow.com</w:t>
      </w:r>
    </w:p>
    <w:p w14:paraId="057E9E91" w14:textId="77777777" w:rsidR="00525EA5" w:rsidRDefault="00525EA5" w:rsidP="00525EA5">
      <w:pPr>
        <w:tabs>
          <w:tab w:val="center" w:pos="4536"/>
          <w:tab w:val="right" w:pos="9072"/>
        </w:tabs>
        <w:spacing w:after="0" w:line="240" w:lineRule="auto"/>
        <w:rPr>
          <w:rFonts w:ascii="Arial" w:eastAsia="Times New Roman" w:hAnsi="Arial" w:cs="Arial"/>
          <w:lang w:val="en-US" w:eastAsia="en-GB"/>
        </w:rPr>
      </w:pPr>
      <w:r>
        <w:rPr>
          <w:rFonts w:ascii="Arial" w:eastAsia="Times New Roman" w:hAnsi="Arial" w:cs="Arial"/>
          <w:lang w:val="en-US" w:eastAsia="en-GB"/>
        </w:rPr>
        <w:t>Erica Gaggiato, Communication Dept.</w:t>
      </w:r>
    </w:p>
    <w:p w14:paraId="6595D101" w14:textId="77777777" w:rsidR="00525EA5" w:rsidRDefault="00525EA5" w:rsidP="00525EA5">
      <w:pPr>
        <w:spacing w:after="0" w:line="240" w:lineRule="auto"/>
        <w:rPr>
          <w:rFonts w:ascii="Arial" w:eastAsia="Times New Roman" w:hAnsi="Arial" w:cs="Arial"/>
          <w:lang w:val="en-US" w:eastAsia="en-GB"/>
        </w:rPr>
      </w:pPr>
      <w:r>
        <w:rPr>
          <w:rFonts w:ascii="Arial" w:eastAsia="Times New Roman" w:hAnsi="Arial" w:cs="Arial"/>
          <w:lang w:val="en-US" w:eastAsia="en-GB"/>
        </w:rPr>
        <w:t>Phone: +39 0422 750 120, Email: erica.gaggiato@inglass.it</w:t>
      </w:r>
    </w:p>
    <w:p w14:paraId="3F7FF346" w14:textId="77777777" w:rsidR="00525EA5" w:rsidRDefault="00525EA5" w:rsidP="00525EA5">
      <w:pPr>
        <w:spacing w:before="240" w:after="0" w:line="240" w:lineRule="auto"/>
        <w:rPr>
          <w:rFonts w:ascii="Arial" w:eastAsia="Times New Roman" w:hAnsi="Arial" w:cs="Arial"/>
          <w:lang w:val="en-US" w:eastAsia="en-GB"/>
        </w:rPr>
      </w:pPr>
      <w:r>
        <w:rPr>
          <w:rFonts w:ascii="Arial" w:eastAsia="Times New Roman" w:hAnsi="Arial" w:cs="Arial"/>
          <w:u w:val="single"/>
          <w:lang w:val="en-US" w:eastAsia="en-GB"/>
        </w:rPr>
        <w:t>Editorial contact and voucher copies</w:t>
      </w:r>
    </w:p>
    <w:p w14:paraId="2AA48B17" w14:textId="77777777" w:rsidR="00525EA5" w:rsidRDefault="00525EA5" w:rsidP="00525EA5">
      <w:pPr>
        <w:spacing w:after="0" w:line="240" w:lineRule="auto"/>
        <w:rPr>
          <w:rFonts w:ascii="Arial" w:eastAsia="Times New Roman" w:hAnsi="Arial" w:cs="Arial"/>
          <w:lang w:eastAsia="en-GB"/>
        </w:rPr>
      </w:pPr>
      <w:r>
        <w:rPr>
          <w:rFonts w:ascii="Arial" w:eastAsia="Times New Roman" w:hAnsi="Arial" w:cs="Arial"/>
          <w:lang w:val="en-US" w:eastAsia="en-GB"/>
        </w:rPr>
        <w:t xml:space="preserve">Dr.-Ing. </w:t>
      </w:r>
      <w:r>
        <w:rPr>
          <w:rFonts w:ascii="Arial" w:eastAsia="Times New Roman" w:hAnsi="Arial" w:cs="Arial"/>
          <w:lang w:eastAsia="en-GB"/>
        </w:rPr>
        <w:t xml:space="preserve">Jörg Wolters, Konsens PR GmbH &amp; Co. KG, </w:t>
      </w:r>
    </w:p>
    <w:p w14:paraId="0578AFD9" w14:textId="77777777" w:rsidR="00525EA5" w:rsidRDefault="00525EA5" w:rsidP="00525EA5">
      <w:pPr>
        <w:spacing w:after="0" w:line="240" w:lineRule="auto"/>
        <w:rPr>
          <w:rFonts w:ascii="Arial" w:eastAsia="Times New Roman" w:hAnsi="Arial" w:cs="Arial"/>
          <w:lang w:eastAsia="en-GB"/>
        </w:rPr>
      </w:pPr>
      <w:r>
        <w:rPr>
          <w:rFonts w:ascii="Arial" w:eastAsia="Times New Roman" w:hAnsi="Arial" w:cs="Arial"/>
          <w:lang w:eastAsia="en-GB"/>
        </w:rPr>
        <w:t>Hans-Kudlich-Straße 25, D-64823 Groß-Umstadt, Germany – www.konsens.de</w:t>
      </w:r>
    </w:p>
    <w:p w14:paraId="01FEDE0B" w14:textId="77777777" w:rsidR="00525EA5" w:rsidRDefault="00525EA5" w:rsidP="00525EA5">
      <w:pPr>
        <w:spacing w:after="0" w:line="240" w:lineRule="auto"/>
        <w:rPr>
          <w:rFonts w:ascii="Arial" w:eastAsia="Times New Roman" w:hAnsi="Arial" w:cs="Arial"/>
          <w:lang w:val="en-US" w:eastAsia="en-GB"/>
        </w:rPr>
      </w:pPr>
      <w:r>
        <w:rPr>
          <w:rFonts w:ascii="Arial" w:eastAsia="Times New Roman" w:hAnsi="Arial" w:cs="Arial"/>
          <w:lang w:val="en-US" w:eastAsia="en-GB"/>
        </w:rPr>
        <w:t xml:space="preserve">Tel.: +49 (0) 60 78 / 93 63 0, Email: </w:t>
      </w:r>
      <w:hyperlink r:id="rId9" w:history="1">
        <w:r>
          <w:rPr>
            <w:rStyle w:val="Hyperlink"/>
            <w:rFonts w:ascii="Arial" w:eastAsia="Times New Roman" w:hAnsi="Arial" w:cs="Arial"/>
            <w:lang w:val="en-US" w:eastAsia="en-GB"/>
          </w:rPr>
          <w:t>mail@konsens.de</w:t>
        </w:r>
      </w:hyperlink>
    </w:p>
    <w:p w14:paraId="2999070B" w14:textId="77777777" w:rsidR="00525EA5" w:rsidRDefault="00525EA5" w:rsidP="00525EA5">
      <w:pPr>
        <w:pBdr>
          <w:top w:val="single" w:sz="4" w:space="4" w:color="auto"/>
          <w:left w:val="single" w:sz="4" w:space="0" w:color="auto"/>
          <w:bottom w:val="single" w:sz="4" w:space="5" w:color="auto"/>
          <w:right w:val="single" w:sz="4" w:space="0" w:color="auto"/>
        </w:pBdr>
        <w:tabs>
          <w:tab w:val="left" w:pos="851"/>
        </w:tabs>
        <w:spacing w:before="240" w:after="0" w:line="240" w:lineRule="auto"/>
        <w:ind w:left="57"/>
        <w:jc w:val="center"/>
        <w:rPr>
          <w:rFonts w:ascii="Arial" w:eastAsia="Times New Roman" w:hAnsi="Arial" w:cs="Arial"/>
          <w:b/>
          <w:i/>
          <w:lang w:val="en-US" w:eastAsia="en-GB"/>
        </w:rPr>
      </w:pPr>
      <w:r>
        <w:rPr>
          <w:rFonts w:ascii="Arial" w:hAnsi="Arial"/>
          <w:i/>
          <w:iCs/>
          <w:lang w:val="en-US"/>
        </w:rPr>
        <w:t xml:space="preserve">Press releases from HRSflow with text as well as pictures in print-ready resolution are available to download from: </w:t>
      </w:r>
      <w:hyperlink r:id="rId10" w:history="1">
        <w:r>
          <w:rPr>
            <w:rStyle w:val="Hyperlink"/>
            <w:rFonts w:ascii="Arial" w:hAnsi="Arial" w:cs="Arial"/>
            <w:b/>
            <w:bCs/>
            <w:i/>
            <w:iCs/>
            <w:lang w:val="en-US"/>
          </w:rPr>
          <w:t>www.konsens.de/hrsflow.html</w:t>
        </w:r>
      </w:hyperlink>
    </w:p>
    <w:p w14:paraId="555B78D0" w14:textId="3FC46A55" w:rsidR="005D4B4A" w:rsidRPr="00EA7FC9" w:rsidRDefault="005D4B4A" w:rsidP="00525EA5">
      <w:pPr>
        <w:spacing w:before="240" w:after="0" w:line="240" w:lineRule="auto"/>
        <w:rPr>
          <w:rFonts w:ascii="Arial" w:eastAsia="Times New Roman" w:hAnsi="Arial" w:cs="Arial"/>
          <w:b/>
          <w:i/>
          <w:lang w:val="en-US" w:eastAsia="en-GB"/>
        </w:rPr>
      </w:pPr>
    </w:p>
    <w:sectPr w:rsidR="005D4B4A" w:rsidRPr="00EA7FC9" w:rsidSect="009023C2">
      <w:headerReference w:type="default" r:id="rId11"/>
      <w:headerReference w:type="first" r:id="rId12"/>
      <w:pgSz w:w="11907" w:h="16840" w:code="9"/>
      <w:pgMar w:top="1418" w:right="1418"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304FB" w14:textId="77777777" w:rsidR="00F65BC6" w:rsidRDefault="00F65BC6" w:rsidP="00F43A4F">
      <w:pPr>
        <w:spacing w:after="0" w:line="240" w:lineRule="auto"/>
      </w:pPr>
      <w:r>
        <w:separator/>
      </w:r>
    </w:p>
  </w:endnote>
  <w:endnote w:type="continuationSeparator" w:id="0">
    <w:p w14:paraId="42355D60" w14:textId="77777777" w:rsidR="00F65BC6" w:rsidRDefault="00F65BC6"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D346C" w14:textId="77777777" w:rsidR="00F65BC6" w:rsidRDefault="00F65BC6" w:rsidP="00F43A4F">
      <w:pPr>
        <w:spacing w:after="0" w:line="240" w:lineRule="auto"/>
      </w:pPr>
      <w:r>
        <w:separator/>
      </w:r>
    </w:p>
  </w:footnote>
  <w:footnote w:type="continuationSeparator" w:id="0">
    <w:p w14:paraId="3AF02B56" w14:textId="77777777" w:rsidR="00F65BC6" w:rsidRDefault="00F65BC6"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F440" w14:textId="7F268CD6" w:rsidR="00F43A4F" w:rsidRPr="00404730" w:rsidRDefault="00496B23" w:rsidP="00404730">
    <w:pPr>
      <w:pBdr>
        <w:bottom w:val="single" w:sz="4" w:space="1" w:color="auto"/>
      </w:pBdr>
      <w:spacing w:after="0" w:line="240" w:lineRule="auto"/>
      <w:rPr>
        <w:rFonts w:ascii="Arial" w:eastAsia="Times New Roman" w:hAnsi="Arial" w:cs="Arial"/>
        <w:sz w:val="24"/>
        <w:szCs w:val="24"/>
        <w:lang w:val="en-GB" w:eastAsia="en-GB"/>
      </w:rPr>
    </w:pPr>
    <w:r w:rsidRPr="00404730">
      <w:rPr>
        <w:rFonts w:ascii="Arial" w:eastAsia="Times New Roman" w:hAnsi="Arial" w:cs="Arial"/>
        <w:sz w:val="24"/>
        <w:szCs w:val="24"/>
        <w:lang w:val="en-GB" w:eastAsia="en-GB"/>
      </w:rPr>
      <w:t xml:space="preserve">Page </w:t>
    </w:r>
    <w:r w:rsidRPr="00404730">
      <w:rPr>
        <w:rFonts w:ascii="Arial" w:eastAsia="Times New Roman" w:hAnsi="Arial" w:cs="Arial"/>
        <w:sz w:val="24"/>
        <w:szCs w:val="24"/>
        <w:lang w:val="en-GB" w:eastAsia="en-GB"/>
      </w:rPr>
      <w:fldChar w:fldCharType="begin"/>
    </w:r>
    <w:r w:rsidRPr="00404730">
      <w:rPr>
        <w:rFonts w:ascii="Arial" w:eastAsia="Times New Roman" w:hAnsi="Arial" w:cs="Arial"/>
        <w:sz w:val="24"/>
        <w:szCs w:val="24"/>
        <w:lang w:val="en-GB" w:eastAsia="en-GB"/>
      </w:rPr>
      <w:instrText>PAGE   \* MERGEFORMAT</w:instrText>
    </w:r>
    <w:r w:rsidRPr="00404730">
      <w:rPr>
        <w:rFonts w:ascii="Arial" w:eastAsia="Times New Roman" w:hAnsi="Arial" w:cs="Arial"/>
        <w:sz w:val="24"/>
        <w:szCs w:val="24"/>
        <w:lang w:val="en-GB" w:eastAsia="en-GB"/>
      </w:rPr>
      <w:fldChar w:fldCharType="separate"/>
    </w:r>
    <w:r w:rsidR="00EA27BA">
      <w:rPr>
        <w:rFonts w:ascii="Arial" w:eastAsia="Times New Roman" w:hAnsi="Arial" w:cs="Arial"/>
        <w:noProof/>
        <w:sz w:val="24"/>
        <w:szCs w:val="24"/>
        <w:lang w:val="en-GB" w:eastAsia="en-GB"/>
      </w:rPr>
      <w:t>3</w:t>
    </w:r>
    <w:r w:rsidRPr="00404730">
      <w:rPr>
        <w:rFonts w:ascii="Arial" w:eastAsia="Times New Roman" w:hAnsi="Arial" w:cs="Arial"/>
        <w:sz w:val="24"/>
        <w:szCs w:val="24"/>
        <w:lang w:val="en-GB" w:eastAsia="en-GB"/>
      </w:rPr>
      <w:fldChar w:fldCharType="end"/>
    </w:r>
    <w:r w:rsidRPr="00404730">
      <w:rPr>
        <w:rFonts w:ascii="Arial" w:eastAsia="Times New Roman" w:hAnsi="Arial" w:cs="Arial"/>
        <w:sz w:val="24"/>
        <w:szCs w:val="24"/>
        <w:lang w:val="en-GB" w:eastAsia="en-GB"/>
      </w:rPr>
      <w:t xml:space="preserve"> of the press release: </w:t>
    </w:r>
    <w:r w:rsidR="00404730" w:rsidRPr="00404730">
      <w:rPr>
        <w:rFonts w:ascii="Arial" w:eastAsia="Times New Roman" w:hAnsi="Arial" w:cs="Arial"/>
        <w:sz w:val="24"/>
        <w:szCs w:val="24"/>
        <w:lang w:val="en-GB" w:eastAsia="en-GB"/>
      </w:rPr>
      <w:t>Tailor-made hot runner solutions for planar components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207830" w14:paraId="29376916" w14:textId="77777777" w:rsidTr="000C0DDE">
      <w:tc>
        <w:tcPr>
          <w:tcW w:w="4605" w:type="dxa"/>
          <w:vAlign w:val="bottom"/>
        </w:tcPr>
        <w:p w14:paraId="799E359C" w14:textId="18777AF3" w:rsidR="00207830" w:rsidRPr="00880B08" w:rsidRDefault="00207830" w:rsidP="000C0DDE">
          <w:pPr>
            <w:tabs>
              <w:tab w:val="center" w:pos="4536"/>
              <w:tab w:val="right" w:pos="9072"/>
            </w:tabs>
            <w:spacing w:after="0" w:line="240" w:lineRule="auto"/>
            <w:rPr>
              <w:rFonts w:ascii="Arial" w:eastAsia="Times New Roman" w:hAnsi="Arial" w:cs="Arial"/>
              <w:lang w:eastAsia="en-GB"/>
            </w:rPr>
          </w:pPr>
        </w:p>
      </w:tc>
      <w:tc>
        <w:tcPr>
          <w:tcW w:w="4606" w:type="dxa"/>
          <w:vAlign w:val="bottom"/>
        </w:tcPr>
        <w:p w14:paraId="457B9AC2" w14:textId="5407BCF1" w:rsidR="00207830" w:rsidRDefault="00A24FC0" w:rsidP="000C0DDE">
          <w:pPr>
            <w:tabs>
              <w:tab w:val="center" w:pos="6663"/>
            </w:tabs>
            <w:spacing w:after="0" w:line="240" w:lineRule="auto"/>
            <w:jc w:val="right"/>
            <w:rPr>
              <w:rFonts w:ascii="Times New Roman" w:eastAsia="Times New Roman" w:hAnsi="Times New Roman"/>
              <w:sz w:val="24"/>
              <w:szCs w:val="24"/>
              <w:lang w:val="en-GB" w:eastAsia="en-GB"/>
            </w:rPr>
          </w:pPr>
          <w:r>
            <w:rPr>
              <w:noProof/>
              <w:lang w:eastAsia="de-DE"/>
            </w:rPr>
            <w:drawing>
              <wp:inline distT="0" distB="0" distL="0" distR="0" wp14:anchorId="61163596" wp14:editId="1E80F36F">
                <wp:extent cx="3057525" cy="51435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514350"/>
                        </a:xfrm>
                        <a:prstGeom prst="rect">
                          <a:avLst/>
                        </a:prstGeom>
                        <a:noFill/>
                        <a:ln>
                          <a:noFill/>
                        </a:ln>
                      </pic:spPr>
                    </pic:pic>
                  </a:graphicData>
                </a:graphic>
              </wp:inline>
            </w:drawing>
          </w:r>
        </w:p>
        <w:p w14:paraId="31ECCC55" w14:textId="77777777" w:rsidR="00207830" w:rsidRDefault="00207830" w:rsidP="000C0DDE">
          <w:pPr>
            <w:tabs>
              <w:tab w:val="center" w:pos="6663"/>
            </w:tabs>
            <w:spacing w:after="0" w:line="240" w:lineRule="auto"/>
            <w:jc w:val="right"/>
            <w:rPr>
              <w:rFonts w:ascii="Times New Roman" w:eastAsia="Times New Roman" w:hAnsi="Times New Roman"/>
              <w:sz w:val="24"/>
              <w:szCs w:val="24"/>
              <w:lang w:val="en-GB" w:eastAsia="en-GB"/>
            </w:rPr>
          </w:pPr>
        </w:p>
        <w:p w14:paraId="03FE7D46" w14:textId="77777777" w:rsidR="00207830" w:rsidRDefault="00207830" w:rsidP="000C0DDE">
          <w:pPr>
            <w:spacing w:after="0" w:line="240" w:lineRule="auto"/>
            <w:jc w:val="right"/>
            <w:rPr>
              <w:rFonts w:ascii="Arial" w:eastAsia="Times New Roman" w:hAnsi="Arial"/>
              <w:color w:val="595959"/>
              <w:spacing w:val="60"/>
              <w:sz w:val="28"/>
              <w:szCs w:val="28"/>
              <w:lang w:eastAsia="en-GB"/>
            </w:rPr>
          </w:pPr>
        </w:p>
        <w:p w14:paraId="55188872" w14:textId="77777777" w:rsidR="00207830" w:rsidRDefault="00496B23" w:rsidP="000C0DDE">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w:t>
          </w:r>
          <w:r>
            <w:rPr>
              <w:rFonts w:ascii="Arial" w:eastAsia="Times New Roman" w:hAnsi="Arial"/>
              <w:color w:val="595959"/>
              <w:spacing w:val="60"/>
              <w:sz w:val="28"/>
              <w:szCs w:val="28"/>
              <w:lang w:eastAsia="en-GB"/>
            </w:rPr>
            <w:t xml:space="preserve"> RELEASE</w:t>
          </w:r>
        </w:p>
      </w:tc>
    </w:tr>
  </w:tbl>
  <w:p w14:paraId="4DC74B81" w14:textId="77777777"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52B6"/>
    <w:rsid w:val="00007A55"/>
    <w:rsid w:val="000118C9"/>
    <w:rsid w:val="00016C20"/>
    <w:rsid w:val="00017B3B"/>
    <w:rsid w:val="00020F49"/>
    <w:rsid w:val="00021288"/>
    <w:rsid w:val="0002446B"/>
    <w:rsid w:val="00034F38"/>
    <w:rsid w:val="00043C18"/>
    <w:rsid w:val="00045EA6"/>
    <w:rsid w:val="00046345"/>
    <w:rsid w:val="000464BA"/>
    <w:rsid w:val="000550B1"/>
    <w:rsid w:val="000557B3"/>
    <w:rsid w:val="0005609D"/>
    <w:rsid w:val="000564C3"/>
    <w:rsid w:val="00061217"/>
    <w:rsid w:val="00064B74"/>
    <w:rsid w:val="000653CF"/>
    <w:rsid w:val="00072694"/>
    <w:rsid w:val="0007356D"/>
    <w:rsid w:val="0007368C"/>
    <w:rsid w:val="00077016"/>
    <w:rsid w:val="00081EA4"/>
    <w:rsid w:val="0008290C"/>
    <w:rsid w:val="000853EB"/>
    <w:rsid w:val="0008779D"/>
    <w:rsid w:val="00094340"/>
    <w:rsid w:val="00095997"/>
    <w:rsid w:val="0009630A"/>
    <w:rsid w:val="000964CF"/>
    <w:rsid w:val="00097952"/>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5582"/>
    <w:rsid w:val="000F647F"/>
    <w:rsid w:val="000F726C"/>
    <w:rsid w:val="0010086D"/>
    <w:rsid w:val="001026CD"/>
    <w:rsid w:val="00102C80"/>
    <w:rsid w:val="00110945"/>
    <w:rsid w:val="0011415A"/>
    <w:rsid w:val="00121F7B"/>
    <w:rsid w:val="00130799"/>
    <w:rsid w:val="00137378"/>
    <w:rsid w:val="00140DD9"/>
    <w:rsid w:val="00142994"/>
    <w:rsid w:val="001451D1"/>
    <w:rsid w:val="00150278"/>
    <w:rsid w:val="00151224"/>
    <w:rsid w:val="00155D99"/>
    <w:rsid w:val="0015690C"/>
    <w:rsid w:val="00157989"/>
    <w:rsid w:val="00162763"/>
    <w:rsid w:val="001643A2"/>
    <w:rsid w:val="0016614D"/>
    <w:rsid w:val="001671E3"/>
    <w:rsid w:val="001706A6"/>
    <w:rsid w:val="001722E9"/>
    <w:rsid w:val="00177E9D"/>
    <w:rsid w:val="001800F8"/>
    <w:rsid w:val="00180673"/>
    <w:rsid w:val="001861EA"/>
    <w:rsid w:val="00192B47"/>
    <w:rsid w:val="00193D27"/>
    <w:rsid w:val="001944F2"/>
    <w:rsid w:val="0019671B"/>
    <w:rsid w:val="00197AC4"/>
    <w:rsid w:val="001A00C5"/>
    <w:rsid w:val="001A236A"/>
    <w:rsid w:val="001A5BAF"/>
    <w:rsid w:val="001B7F64"/>
    <w:rsid w:val="001C424F"/>
    <w:rsid w:val="001C558E"/>
    <w:rsid w:val="001C635C"/>
    <w:rsid w:val="001D0A13"/>
    <w:rsid w:val="001D1BAA"/>
    <w:rsid w:val="001D3AE5"/>
    <w:rsid w:val="001D581B"/>
    <w:rsid w:val="001E276A"/>
    <w:rsid w:val="001F09F8"/>
    <w:rsid w:val="001F68D0"/>
    <w:rsid w:val="001F7A58"/>
    <w:rsid w:val="00200D13"/>
    <w:rsid w:val="002057E5"/>
    <w:rsid w:val="002072D6"/>
    <w:rsid w:val="00207830"/>
    <w:rsid w:val="002123B1"/>
    <w:rsid w:val="002145A3"/>
    <w:rsid w:val="00215919"/>
    <w:rsid w:val="00225C9C"/>
    <w:rsid w:val="00226326"/>
    <w:rsid w:val="0023045D"/>
    <w:rsid w:val="00243B7A"/>
    <w:rsid w:val="00247798"/>
    <w:rsid w:val="002479BB"/>
    <w:rsid w:val="002551E1"/>
    <w:rsid w:val="002614E8"/>
    <w:rsid w:val="002620B5"/>
    <w:rsid w:val="0026283E"/>
    <w:rsid w:val="00276142"/>
    <w:rsid w:val="002808CE"/>
    <w:rsid w:val="00283FBE"/>
    <w:rsid w:val="00284B8D"/>
    <w:rsid w:val="002930D2"/>
    <w:rsid w:val="002A101A"/>
    <w:rsid w:val="002A13DC"/>
    <w:rsid w:val="002A3517"/>
    <w:rsid w:val="002A528A"/>
    <w:rsid w:val="002B0E02"/>
    <w:rsid w:val="002B1701"/>
    <w:rsid w:val="002B392B"/>
    <w:rsid w:val="002C15CE"/>
    <w:rsid w:val="002D0C5D"/>
    <w:rsid w:val="002D57A1"/>
    <w:rsid w:val="002E2796"/>
    <w:rsid w:val="002E6D5D"/>
    <w:rsid w:val="002E7007"/>
    <w:rsid w:val="002F0924"/>
    <w:rsid w:val="002F2277"/>
    <w:rsid w:val="002F3976"/>
    <w:rsid w:val="002F4311"/>
    <w:rsid w:val="0030405D"/>
    <w:rsid w:val="00310357"/>
    <w:rsid w:val="0031118F"/>
    <w:rsid w:val="00313B3A"/>
    <w:rsid w:val="00316294"/>
    <w:rsid w:val="00317052"/>
    <w:rsid w:val="00324D55"/>
    <w:rsid w:val="00325AAB"/>
    <w:rsid w:val="003302DD"/>
    <w:rsid w:val="00335040"/>
    <w:rsid w:val="00337E32"/>
    <w:rsid w:val="00341244"/>
    <w:rsid w:val="003440DF"/>
    <w:rsid w:val="00345675"/>
    <w:rsid w:val="003479A6"/>
    <w:rsid w:val="003509F8"/>
    <w:rsid w:val="00350A7B"/>
    <w:rsid w:val="00353A32"/>
    <w:rsid w:val="00366C1C"/>
    <w:rsid w:val="00372E73"/>
    <w:rsid w:val="003738A2"/>
    <w:rsid w:val="0037567B"/>
    <w:rsid w:val="003757B3"/>
    <w:rsid w:val="00376059"/>
    <w:rsid w:val="003829EF"/>
    <w:rsid w:val="00383B45"/>
    <w:rsid w:val="00385D86"/>
    <w:rsid w:val="00386F42"/>
    <w:rsid w:val="00390BF4"/>
    <w:rsid w:val="0039424A"/>
    <w:rsid w:val="00395D84"/>
    <w:rsid w:val="003A36ED"/>
    <w:rsid w:val="003A4473"/>
    <w:rsid w:val="003B08AE"/>
    <w:rsid w:val="003B2C26"/>
    <w:rsid w:val="003B3C97"/>
    <w:rsid w:val="003B73C1"/>
    <w:rsid w:val="003B769C"/>
    <w:rsid w:val="003C34FC"/>
    <w:rsid w:val="003C5F76"/>
    <w:rsid w:val="003E402B"/>
    <w:rsid w:val="003E53A2"/>
    <w:rsid w:val="003F0E6F"/>
    <w:rsid w:val="003F6796"/>
    <w:rsid w:val="003F6A15"/>
    <w:rsid w:val="0040144B"/>
    <w:rsid w:val="00404730"/>
    <w:rsid w:val="00405C45"/>
    <w:rsid w:val="00412764"/>
    <w:rsid w:val="004154CC"/>
    <w:rsid w:val="00415AD0"/>
    <w:rsid w:val="00424942"/>
    <w:rsid w:val="004275FF"/>
    <w:rsid w:val="00441ADF"/>
    <w:rsid w:val="00441CB3"/>
    <w:rsid w:val="0045449F"/>
    <w:rsid w:val="004565AA"/>
    <w:rsid w:val="00456CF9"/>
    <w:rsid w:val="00457B01"/>
    <w:rsid w:val="00460342"/>
    <w:rsid w:val="004622F2"/>
    <w:rsid w:val="004625DC"/>
    <w:rsid w:val="00471923"/>
    <w:rsid w:val="00474977"/>
    <w:rsid w:val="004758A1"/>
    <w:rsid w:val="0048280F"/>
    <w:rsid w:val="00483DB1"/>
    <w:rsid w:val="00484D55"/>
    <w:rsid w:val="00487716"/>
    <w:rsid w:val="00491D74"/>
    <w:rsid w:val="00492689"/>
    <w:rsid w:val="00494A27"/>
    <w:rsid w:val="00496B23"/>
    <w:rsid w:val="004A0E79"/>
    <w:rsid w:val="004A608A"/>
    <w:rsid w:val="004B0273"/>
    <w:rsid w:val="004B578B"/>
    <w:rsid w:val="004B7CB9"/>
    <w:rsid w:val="004C4762"/>
    <w:rsid w:val="004C7079"/>
    <w:rsid w:val="004C7097"/>
    <w:rsid w:val="004C7E35"/>
    <w:rsid w:val="004D4A52"/>
    <w:rsid w:val="004D59FF"/>
    <w:rsid w:val="004E1F03"/>
    <w:rsid w:val="004E3D6F"/>
    <w:rsid w:val="0050002F"/>
    <w:rsid w:val="00501EC1"/>
    <w:rsid w:val="00511B49"/>
    <w:rsid w:val="005129CA"/>
    <w:rsid w:val="00516CED"/>
    <w:rsid w:val="00523871"/>
    <w:rsid w:val="00525EA5"/>
    <w:rsid w:val="005266F0"/>
    <w:rsid w:val="00541425"/>
    <w:rsid w:val="00542855"/>
    <w:rsid w:val="005608AE"/>
    <w:rsid w:val="00560D60"/>
    <w:rsid w:val="00561CBD"/>
    <w:rsid w:val="00563CD0"/>
    <w:rsid w:val="00567290"/>
    <w:rsid w:val="00571382"/>
    <w:rsid w:val="00571845"/>
    <w:rsid w:val="0057444B"/>
    <w:rsid w:val="00577C31"/>
    <w:rsid w:val="00583B38"/>
    <w:rsid w:val="00593777"/>
    <w:rsid w:val="00594332"/>
    <w:rsid w:val="00595801"/>
    <w:rsid w:val="00597155"/>
    <w:rsid w:val="005A1D33"/>
    <w:rsid w:val="005A2FA0"/>
    <w:rsid w:val="005A3B6E"/>
    <w:rsid w:val="005A3D52"/>
    <w:rsid w:val="005A5470"/>
    <w:rsid w:val="005A6CFD"/>
    <w:rsid w:val="005B164E"/>
    <w:rsid w:val="005B3F95"/>
    <w:rsid w:val="005B4BC6"/>
    <w:rsid w:val="005B546F"/>
    <w:rsid w:val="005B56B1"/>
    <w:rsid w:val="005C0E8A"/>
    <w:rsid w:val="005C3795"/>
    <w:rsid w:val="005C62E5"/>
    <w:rsid w:val="005D1827"/>
    <w:rsid w:val="005D4817"/>
    <w:rsid w:val="005D4B4A"/>
    <w:rsid w:val="005D4D57"/>
    <w:rsid w:val="005D75DA"/>
    <w:rsid w:val="005E46A3"/>
    <w:rsid w:val="005E5214"/>
    <w:rsid w:val="005E5ACE"/>
    <w:rsid w:val="005F4F70"/>
    <w:rsid w:val="005F5C86"/>
    <w:rsid w:val="005F61AE"/>
    <w:rsid w:val="005F70AD"/>
    <w:rsid w:val="00603E7E"/>
    <w:rsid w:val="006111F3"/>
    <w:rsid w:val="006127F9"/>
    <w:rsid w:val="00615A97"/>
    <w:rsid w:val="0062009C"/>
    <w:rsid w:val="006230FA"/>
    <w:rsid w:val="00625A9E"/>
    <w:rsid w:val="0063264B"/>
    <w:rsid w:val="00634EFA"/>
    <w:rsid w:val="0063591E"/>
    <w:rsid w:val="00635DC7"/>
    <w:rsid w:val="00637EC4"/>
    <w:rsid w:val="00641BCC"/>
    <w:rsid w:val="00644194"/>
    <w:rsid w:val="00652236"/>
    <w:rsid w:val="00655F41"/>
    <w:rsid w:val="00662846"/>
    <w:rsid w:val="00665A7C"/>
    <w:rsid w:val="00680220"/>
    <w:rsid w:val="00681EDF"/>
    <w:rsid w:val="0069634F"/>
    <w:rsid w:val="006A11FA"/>
    <w:rsid w:val="006A169C"/>
    <w:rsid w:val="006A7820"/>
    <w:rsid w:val="006B0201"/>
    <w:rsid w:val="006B0F3C"/>
    <w:rsid w:val="006B1889"/>
    <w:rsid w:val="006B48BD"/>
    <w:rsid w:val="006B5E35"/>
    <w:rsid w:val="006B6C5F"/>
    <w:rsid w:val="006C16E9"/>
    <w:rsid w:val="006C4B1D"/>
    <w:rsid w:val="006C6EFF"/>
    <w:rsid w:val="006D2958"/>
    <w:rsid w:val="006D592F"/>
    <w:rsid w:val="006D62D1"/>
    <w:rsid w:val="006E2785"/>
    <w:rsid w:val="006E4B6F"/>
    <w:rsid w:val="006F0AD6"/>
    <w:rsid w:val="006F2A7B"/>
    <w:rsid w:val="006F393D"/>
    <w:rsid w:val="006F699C"/>
    <w:rsid w:val="00704614"/>
    <w:rsid w:val="00704778"/>
    <w:rsid w:val="00706F5C"/>
    <w:rsid w:val="00707291"/>
    <w:rsid w:val="00710398"/>
    <w:rsid w:val="007106F4"/>
    <w:rsid w:val="00711D0A"/>
    <w:rsid w:val="00720EBD"/>
    <w:rsid w:val="00721F84"/>
    <w:rsid w:val="00722D2E"/>
    <w:rsid w:val="00723B21"/>
    <w:rsid w:val="0073038A"/>
    <w:rsid w:val="007408FE"/>
    <w:rsid w:val="00743350"/>
    <w:rsid w:val="00744438"/>
    <w:rsid w:val="0075228F"/>
    <w:rsid w:val="0075348C"/>
    <w:rsid w:val="00755E01"/>
    <w:rsid w:val="0076018C"/>
    <w:rsid w:val="00760322"/>
    <w:rsid w:val="007628B0"/>
    <w:rsid w:val="00765F40"/>
    <w:rsid w:val="0077087B"/>
    <w:rsid w:val="00770F69"/>
    <w:rsid w:val="00780A00"/>
    <w:rsid w:val="00782010"/>
    <w:rsid w:val="00790ABF"/>
    <w:rsid w:val="007A206A"/>
    <w:rsid w:val="007A776B"/>
    <w:rsid w:val="007B0A5E"/>
    <w:rsid w:val="007B41C5"/>
    <w:rsid w:val="007B4BB1"/>
    <w:rsid w:val="007C037F"/>
    <w:rsid w:val="007C0C2A"/>
    <w:rsid w:val="007C4FC1"/>
    <w:rsid w:val="007D3CBF"/>
    <w:rsid w:val="007E2F36"/>
    <w:rsid w:val="007E7D92"/>
    <w:rsid w:val="007F27A4"/>
    <w:rsid w:val="008006C1"/>
    <w:rsid w:val="008028B7"/>
    <w:rsid w:val="0080302D"/>
    <w:rsid w:val="00803087"/>
    <w:rsid w:val="008100E9"/>
    <w:rsid w:val="0081082A"/>
    <w:rsid w:val="008159BB"/>
    <w:rsid w:val="00823998"/>
    <w:rsid w:val="00826A52"/>
    <w:rsid w:val="0083539E"/>
    <w:rsid w:val="00847784"/>
    <w:rsid w:val="00852520"/>
    <w:rsid w:val="008609DE"/>
    <w:rsid w:val="008615AA"/>
    <w:rsid w:val="0087027F"/>
    <w:rsid w:val="00875B8E"/>
    <w:rsid w:val="00880B08"/>
    <w:rsid w:val="00886837"/>
    <w:rsid w:val="00886E76"/>
    <w:rsid w:val="00890CCB"/>
    <w:rsid w:val="00892282"/>
    <w:rsid w:val="00892EC5"/>
    <w:rsid w:val="008A03B9"/>
    <w:rsid w:val="008A258E"/>
    <w:rsid w:val="008A29CE"/>
    <w:rsid w:val="008A66ED"/>
    <w:rsid w:val="008B3F43"/>
    <w:rsid w:val="008B538B"/>
    <w:rsid w:val="008C284F"/>
    <w:rsid w:val="008C4F4C"/>
    <w:rsid w:val="008D588D"/>
    <w:rsid w:val="008D6B81"/>
    <w:rsid w:val="008D7124"/>
    <w:rsid w:val="008F32D9"/>
    <w:rsid w:val="008F3361"/>
    <w:rsid w:val="008F35F1"/>
    <w:rsid w:val="009012E7"/>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31DF"/>
    <w:rsid w:val="009337FD"/>
    <w:rsid w:val="009339DA"/>
    <w:rsid w:val="00935961"/>
    <w:rsid w:val="009422B3"/>
    <w:rsid w:val="009533E8"/>
    <w:rsid w:val="00953969"/>
    <w:rsid w:val="00954A29"/>
    <w:rsid w:val="00957771"/>
    <w:rsid w:val="00976047"/>
    <w:rsid w:val="0097625A"/>
    <w:rsid w:val="00977E97"/>
    <w:rsid w:val="0098466C"/>
    <w:rsid w:val="00985F65"/>
    <w:rsid w:val="009862B0"/>
    <w:rsid w:val="00986D2B"/>
    <w:rsid w:val="0099255E"/>
    <w:rsid w:val="009938D1"/>
    <w:rsid w:val="00993916"/>
    <w:rsid w:val="0099681A"/>
    <w:rsid w:val="009A125B"/>
    <w:rsid w:val="009D6FD6"/>
    <w:rsid w:val="009D7C16"/>
    <w:rsid w:val="009E0D6A"/>
    <w:rsid w:val="009E2EE9"/>
    <w:rsid w:val="009E4E35"/>
    <w:rsid w:val="009E5BC4"/>
    <w:rsid w:val="009F1869"/>
    <w:rsid w:val="009F32A0"/>
    <w:rsid w:val="009F382D"/>
    <w:rsid w:val="009F555D"/>
    <w:rsid w:val="009F6EB7"/>
    <w:rsid w:val="00A006CC"/>
    <w:rsid w:val="00A007CC"/>
    <w:rsid w:val="00A01275"/>
    <w:rsid w:val="00A045AD"/>
    <w:rsid w:val="00A07156"/>
    <w:rsid w:val="00A1196E"/>
    <w:rsid w:val="00A15184"/>
    <w:rsid w:val="00A20550"/>
    <w:rsid w:val="00A21D28"/>
    <w:rsid w:val="00A24FC0"/>
    <w:rsid w:val="00A30AE7"/>
    <w:rsid w:val="00A30C89"/>
    <w:rsid w:val="00A3350E"/>
    <w:rsid w:val="00A33703"/>
    <w:rsid w:val="00A35A44"/>
    <w:rsid w:val="00A378A2"/>
    <w:rsid w:val="00A37D97"/>
    <w:rsid w:val="00A411D2"/>
    <w:rsid w:val="00A454BE"/>
    <w:rsid w:val="00A46BB8"/>
    <w:rsid w:val="00A473E7"/>
    <w:rsid w:val="00A5003E"/>
    <w:rsid w:val="00A5364D"/>
    <w:rsid w:val="00A5623F"/>
    <w:rsid w:val="00A5654F"/>
    <w:rsid w:val="00A567DA"/>
    <w:rsid w:val="00A60888"/>
    <w:rsid w:val="00A64399"/>
    <w:rsid w:val="00A70DA0"/>
    <w:rsid w:val="00A77C5F"/>
    <w:rsid w:val="00A80A1B"/>
    <w:rsid w:val="00A86B9E"/>
    <w:rsid w:val="00A872C6"/>
    <w:rsid w:val="00A90500"/>
    <w:rsid w:val="00A91D7C"/>
    <w:rsid w:val="00A9306A"/>
    <w:rsid w:val="00A9790E"/>
    <w:rsid w:val="00A97BC2"/>
    <w:rsid w:val="00AA25EC"/>
    <w:rsid w:val="00AA48A8"/>
    <w:rsid w:val="00AA4AC1"/>
    <w:rsid w:val="00AB067B"/>
    <w:rsid w:val="00AB26AE"/>
    <w:rsid w:val="00AB3A6B"/>
    <w:rsid w:val="00AC0FD5"/>
    <w:rsid w:val="00AC1CE0"/>
    <w:rsid w:val="00AC1FA8"/>
    <w:rsid w:val="00AC55C0"/>
    <w:rsid w:val="00AD1B47"/>
    <w:rsid w:val="00AE6FE5"/>
    <w:rsid w:val="00AF529D"/>
    <w:rsid w:val="00B049B1"/>
    <w:rsid w:val="00B04B29"/>
    <w:rsid w:val="00B04FFB"/>
    <w:rsid w:val="00B134A1"/>
    <w:rsid w:val="00B1488F"/>
    <w:rsid w:val="00B1530D"/>
    <w:rsid w:val="00B21DB0"/>
    <w:rsid w:val="00B22A87"/>
    <w:rsid w:val="00B2774F"/>
    <w:rsid w:val="00B30917"/>
    <w:rsid w:val="00B33BE9"/>
    <w:rsid w:val="00B34BCC"/>
    <w:rsid w:val="00B35454"/>
    <w:rsid w:val="00B42482"/>
    <w:rsid w:val="00B43C32"/>
    <w:rsid w:val="00B46242"/>
    <w:rsid w:val="00B536C2"/>
    <w:rsid w:val="00B53DA6"/>
    <w:rsid w:val="00B606F4"/>
    <w:rsid w:val="00B63FBC"/>
    <w:rsid w:val="00B64C80"/>
    <w:rsid w:val="00B70152"/>
    <w:rsid w:val="00B7242E"/>
    <w:rsid w:val="00B73441"/>
    <w:rsid w:val="00B77306"/>
    <w:rsid w:val="00B77DDC"/>
    <w:rsid w:val="00B83D93"/>
    <w:rsid w:val="00B9437B"/>
    <w:rsid w:val="00BA13B6"/>
    <w:rsid w:val="00BA57C0"/>
    <w:rsid w:val="00BB2079"/>
    <w:rsid w:val="00BB4D15"/>
    <w:rsid w:val="00BC0782"/>
    <w:rsid w:val="00BC2D78"/>
    <w:rsid w:val="00BC5AB1"/>
    <w:rsid w:val="00BD0EF8"/>
    <w:rsid w:val="00BD1180"/>
    <w:rsid w:val="00BD1FE5"/>
    <w:rsid w:val="00BD2386"/>
    <w:rsid w:val="00BD4343"/>
    <w:rsid w:val="00BE0730"/>
    <w:rsid w:val="00BE21C3"/>
    <w:rsid w:val="00BE31CE"/>
    <w:rsid w:val="00BE4088"/>
    <w:rsid w:val="00BE5E0C"/>
    <w:rsid w:val="00BE601A"/>
    <w:rsid w:val="00BE6824"/>
    <w:rsid w:val="00C01B37"/>
    <w:rsid w:val="00C043BC"/>
    <w:rsid w:val="00C10E01"/>
    <w:rsid w:val="00C128F1"/>
    <w:rsid w:val="00C146E8"/>
    <w:rsid w:val="00C1615C"/>
    <w:rsid w:val="00C238B3"/>
    <w:rsid w:val="00C320E1"/>
    <w:rsid w:val="00C3276A"/>
    <w:rsid w:val="00C33507"/>
    <w:rsid w:val="00C35764"/>
    <w:rsid w:val="00C35F4F"/>
    <w:rsid w:val="00C42669"/>
    <w:rsid w:val="00C42BA1"/>
    <w:rsid w:val="00C45B30"/>
    <w:rsid w:val="00C45B99"/>
    <w:rsid w:val="00C539F0"/>
    <w:rsid w:val="00C56D14"/>
    <w:rsid w:val="00C636CF"/>
    <w:rsid w:val="00C67E9C"/>
    <w:rsid w:val="00C72636"/>
    <w:rsid w:val="00C727E2"/>
    <w:rsid w:val="00C72CBA"/>
    <w:rsid w:val="00C77F99"/>
    <w:rsid w:val="00C824BB"/>
    <w:rsid w:val="00C84304"/>
    <w:rsid w:val="00C857EA"/>
    <w:rsid w:val="00C90CD1"/>
    <w:rsid w:val="00C92719"/>
    <w:rsid w:val="00C949C0"/>
    <w:rsid w:val="00CA12F0"/>
    <w:rsid w:val="00CA55F5"/>
    <w:rsid w:val="00CB3641"/>
    <w:rsid w:val="00CB7464"/>
    <w:rsid w:val="00CC3FEB"/>
    <w:rsid w:val="00CD19ED"/>
    <w:rsid w:val="00CD3AC2"/>
    <w:rsid w:val="00CD71C5"/>
    <w:rsid w:val="00CE20D8"/>
    <w:rsid w:val="00CE4554"/>
    <w:rsid w:val="00CE6CE7"/>
    <w:rsid w:val="00CF0866"/>
    <w:rsid w:val="00CF7BDA"/>
    <w:rsid w:val="00D01402"/>
    <w:rsid w:val="00D04256"/>
    <w:rsid w:val="00D061C8"/>
    <w:rsid w:val="00D06952"/>
    <w:rsid w:val="00D12A49"/>
    <w:rsid w:val="00D132EC"/>
    <w:rsid w:val="00D15D73"/>
    <w:rsid w:val="00D20332"/>
    <w:rsid w:val="00D222A3"/>
    <w:rsid w:val="00D25527"/>
    <w:rsid w:val="00D404F1"/>
    <w:rsid w:val="00D43092"/>
    <w:rsid w:val="00D43DA6"/>
    <w:rsid w:val="00D47037"/>
    <w:rsid w:val="00D514C2"/>
    <w:rsid w:val="00D51DDB"/>
    <w:rsid w:val="00D569B6"/>
    <w:rsid w:val="00D60868"/>
    <w:rsid w:val="00D64159"/>
    <w:rsid w:val="00D73D95"/>
    <w:rsid w:val="00D81611"/>
    <w:rsid w:val="00D8305E"/>
    <w:rsid w:val="00D84E91"/>
    <w:rsid w:val="00D9680C"/>
    <w:rsid w:val="00DA2564"/>
    <w:rsid w:val="00DA521E"/>
    <w:rsid w:val="00DA788F"/>
    <w:rsid w:val="00DB68F9"/>
    <w:rsid w:val="00DB6EE3"/>
    <w:rsid w:val="00DB74B7"/>
    <w:rsid w:val="00DB7830"/>
    <w:rsid w:val="00DC60AB"/>
    <w:rsid w:val="00DC6B89"/>
    <w:rsid w:val="00DD4CC9"/>
    <w:rsid w:val="00DD79C8"/>
    <w:rsid w:val="00E106F6"/>
    <w:rsid w:val="00E110D8"/>
    <w:rsid w:val="00E220BA"/>
    <w:rsid w:val="00E31FE2"/>
    <w:rsid w:val="00E329AE"/>
    <w:rsid w:val="00E3452A"/>
    <w:rsid w:val="00E3511A"/>
    <w:rsid w:val="00E36CE1"/>
    <w:rsid w:val="00E43BC8"/>
    <w:rsid w:val="00E4488D"/>
    <w:rsid w:val="00E46782"/>
    <w:rsid w:val="00E47B72"/>
    <w:rsid w:val="00E47BB9"/>
    <w:rsid w:val="00E51E28"/>
    <w:rsid w:val="00E5310C"/>
    <w:rsid w:val="00E55EDD"/>
    <w:rsid w:val="00E568DB"/>
    <w:rsid w:val="00E571AA"/>
    <w:rsid w:val="00E65FD8"/>
    <w:rsid w:val="00E74149"/>
    <w:rsid w:val="00E8001B"/>
    <w:rsid w:val="00E80645"/>
    <w:rsid w:val="00E814B3"/>
    <w:rsid w:val="00E83F80"/>
    <w:rsid w:val="00E87237"/>
    <w:rsid w:val="00EA13BF"/>
    <w:rsid w:val="00EA27BA"/>
    <w:rsid w:val="00EA4C7A"/>
    <w:rsid w:val="00EA7FC9"/>
    <w:rsid w:val="00EB0C7F"/>
    <w:rsid w:val="00EC1A15"/>
    <w:rsid w:val="00EC3044"/>
    <w:rsid w:val="00ED6016"/>
    <w:rsid w:val="00ED70FE"/>
    <w:rsid w:val="00EE4054"/>
    <w:rsid w:val="00EE63A3"/>
    <w:rsid w:val="00EE6E43"/>
    <w:rsid w:val="00EF3798"/>
    <w:rsid w:val="00EF6205"/>
    <w:rsid w:val="00EF6F35"/>
    <w:rsid w:val="00F0050B"/>
    <w:rsid w:val="00F06430"/>
    <w:rsid w:val="00F201A1"/>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604FD"/>
    <w:rsid w:val="00F611A4"/>
    <w:rsid w:val="00F65BC6"/>
    <w:rsid w:val="00F70015"/>
    <w:rsid w:val="00F702F6"/>
    <w:rsid w:val="00F76508"/>
    <w:rsid w:val="00F82DB3"/>
    <w:rsid w:val="00F82F92"/>
    <w:rsid w:val="00F8415C"/>
    <w:rsid w:val="00F904C1"/>
    <w:rsid w:val="00F929A3"/>
    <w:rsid w:val="00FA32A7"/>
    <w:rsid w:val="00FB0002"/>
    <w:rsid w:val="00FB6C89"/>
    <w:rsid w:val="00FB7818"/>
    <w:rsid w:val="00FC3A5C"/>
    <w:rsid w:val="00FC4E32"/>
    <w:rsid w:val="00FC6D49"/>
    <w:rsid w:val="00FC7544"/>
    <w:rsid w:val="00FD1E02"/>
    <w:rsid w:val="00FD217E"/>
    <w:rsid w:val="00FE2987"/>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53DE85"/>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614E8"/>
    <w:rPr>
      <w:sz w:val="16"/>
      <w:szCs w:val="16"/>
    </w:rPr>
  </w:style>
  <w:style w:type="paragraph" w:styleId="Kommentartext">
    <w:name w:val="annotation text"/>
    <w:basedOn w:val="Standard"/>
    <w:link w:val="KommentartextZchn"/>
    <w:uiPriority w:val="99"/>
    <w:semiHidden/>
    <w:unhideWhenUsed/>
    <w:rsid w:val="002614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14E8"/>
    <w:rPr>
      <w:rFonts w:ascii="Calibri" w:eastAsia="Calibri" w:hAnsi="Calibri"/>
      <w:lang w:val="de-DE"/>
    </w:rPr>
  </w:style>
  <w:style w:type="paragraph" w:styleId="Kommentarthema">
    <w:name w:val="annotation subject"/>
    <w:basedOn w:val="Kommentartext"/>
    <w:next w:val="Kommentartext"/>
    <w:link w:val="KommentarthemaZchn"/>
    <w:uiPriority w:val="99"/>
    <w:semiHidden/>
    <w:unhideWhenUsed/>
    <w:rsid w:val="002614E8"/>
    <w:rPr>
      <w:b/>
      <w:bCs/>
    </w:rPr>
  </w:style>
  <w:style w:type="character" w:customStyle="1" w:styleId="KommentarthemaZchn">
    <w:name w:val="Kommentarthema Zchn"/>
    <w:basedOn w:val="KommentartextZchn"/>
    <w:link w:val="Kommentarthema"/>
    <w:uiPriority w:val="99"/>
    <w:semiHidden/>
    <w:rsid w:val="002614E8"/>
    <w:rPr>
      <w:rFonts w:ascii="Calibri" w:eastAsia="Calibri" w:hAnsi="Calibri"/>
      <w:b/>
      <w:bCs/>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614E8"/>
    <w:rPr>
      <w:sz w:val="16"/>
      <w:szCs w:val="16"/>
    </w:rPr>
  </w:style>
  <w:style w:type="paragraph" w:styleId="Kommentartext">
    <w:name w:val="annotation text"/>
    <w:basedOn w:val="Standard"/>
    <w:link w:val="KommentartextZchn"/>
    <w:uiPriority w:val="99"/>
    <w:semiHidden/>
    <w:unhideWhenUsed/>
    <w:rsid w:val="002614E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14E8"/>
    <w:rPr>
      <w:rFonts w:ascii="Calibri" w:eastAsia="Calibri" w:hAnsi="Calibri"/>
      <w:lang w:val="de-DE"/>
    </w:rPr>
  </w:style>
  <w:style w:type="paragraph" w:styleId="Kommentarthema">
    <w:name w:val="annotation subject"/>
    <w:basedOn w:val="Kommentartext"/>
    <w:next w:val="Kommentartext"/>
    <w:link w:val="KommentarthemaZchn"/>
    <w:uiPriority w:val="99"/>
    <w:semiHidden/>
    <w:unhideWhenUsed/>
    <w:rsid w:val="002614E8"/>
    <w:rPr>
      <w:b/>
      <w:bCs/>
    </w:rPr>
  </w:style>
  <w:style w:type="character" w:customStyle="1" w:styleId="KommentarthemaZchn">
    <w:name w:val="Kommentarthema Zchn"/>
    <w:basedOn w:val="KommentartextZchn"/>
    <w:link w:val="Kommentarthema"/>
    <w:uiPriority w:val="99"/>
    <w:semiHidden/>
    <w:rsid w:val="002614E8"/>
    <w:rPr>
      <w:rFonts w:ascii="Calibri" w:eastAsia="Calibri" w:hAnsi="Calibri"/>
      <w:b/>
      <w:bCs/>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1270">
      <w:bodyDiv w:val="1"/>
      <w:marLeft w:val="0"/>
      <w:marRight w:val="0"/>
      <w:marTop w:val="0"/>
      <w:marBottom w:val="0"/>
      <w:divBdr>
        <w:top w:val="none" w:sz="0" w:space="0" w:color="auto"/>
        <w:left w:val="none" w:sz="0" w:space="0" w:color="auto"/>
        <w:bottom w:val="none" w:sz="0" w:space="0" w:color="auto"/>
        <w:right w:val="none" w:sz="0" w:space="0" w:color="auto"/>
      </w:divBdr>
    </w:div>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584732878">
      <w:bodyDiv w:val="1"/>
      <w:marLeft w:val="0"/>
      <w:marRight w:val="0"/>
      <w:marTop w:val="0"/>
      <w:marBottom w:val="0"/>
      <w:divBdr>
        <w:top w:val="none" w:sz="0" w:space="0" w:color="auto"/>
        <w:left w:val="none" w:sz="0" w:space="0" w:color="auto"/>
        <w:bottom w:val="none" w:sz="0" w:space="0" w:color="auto"/>
        <w:right w:val="none" w:sz="0" w:space="0" w:color="auto"/>
      </w:divBdr>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GSposny\Downloads\www.konsens.de\hrsflow.html" TargetMode="External"/><Relationship Id="rId4" Type="http://schemas.openxmlformats.org/officeDocument/2006/relationships/settings" Target="settings.xml"/><Relationship Id="rId9" Type="http://schemas.openxmlformats.org/officeDocument/2006/relationships/hyperlink" Target="mailto:mail@konsens.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27DED01D.dotm</Template>
  <TotalTime>0</TotalTime>
  <Pages>3</Pages>
  <Words>906</Words>
  <Characters>5054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5949</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2</cp:revision>
  <cp:lastPrinted>2018-10-09T09:34:00Z</cp:lastPrinted>
  <dcterms:created xsi:type="dcterms:W3CDTF">2018-12-10T08:33:00Z</dcterms:created>
  <dcterms:modified xsi:type="dcterms:W3CDTF">2018-12-10T08:33:00Z</dcterms:modified>
</cp:coreProperties>
</file>