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85E" w:rsidRPr="00D04947" w:rsidRDefault="00741807" w:rsidP="00A2785E">
      <w:pPr>
        <w:spacing w:before="120" w:line="280" w:lineRule="auto"/>
        <w:rPr>
          <w:rFonts w:ascii="Arial" w:hAnsi="Arial" w:cs="Arial"/>
          <w:color w:val="365F91"/>
          <w:lang w:val="it-IT"/>
        </w:rPr>
      </w:pPr>
      <w:r w:rsidRPr="00D04947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3116580</wp:posOffset>
            </wp:positionH>
            <wp:positionV relativeFrom="paragraph">
              <wp:posOffset>-295910</wp:posOffset>
            </wp:positionV>
            <wp:extent cx="3001010" cy="541020"/>
            <wp:effectExtent l="0" t="0" r="8890" b="0"/>
            <wp:wrapSquare wrapText="bothSides"/>
            <wp:docPr id="4" name="Picture 1" descr="Beschreibung: Beschreibung: Beschreibung: Beschreibung: Instron2C H Final_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schreibung: Beschreibung: Beschreibung: Beschreibung: Instron2C H Final_05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785E" w:rsidRPr="00D04947" w:rsidRDefault="00A2785E" w:rsidP="00A2785E">
      <w:pPr>
        <w:tabs>
          <w:tab w:val="left" w:pos="4962"/>
          <w:tab w:val="left" w:pos="6379"/>
        </w:tabs>
        <w:autoSpaceDE w:val="0"/>
        <w:autoSpaceDN w:val="0"/>
        <w:adjustRightInd w:val="0"/>
        <w:spacing w:after="0" w:line="240" w:lineRule="auto"/>
        <w:ind w:right="-862"/>
        <w:rPr>
          <w:rFonts w:ascii="Arial" w:hAnsi="Arial" w:cs="Arial"/>
          <w:sz w:val="20"/>
          <w:szCs w:val="20"/>
          <w:lang w:val="it-IT" w:eastAsia="de-DE"/>
        </w:rPr>
      </w:pPr>
      <w:r w:rsidRPr="00D04947">
        <w:rPr>
          <w:rFonts w:ascii="Arial" w:hAnsi="Arial" w:cs="Arial"/>
          <w:b/>
          <w:bCs/>
          <w:color w:val="5F5F5F"/>
          <w:sz w:val="28"/>
          <w:szCs w:val="28"/>
          <w:lang w:val="it-IT" w:eastAsia="de-DE"/>
        </w:rPr>
        <w:t xml:space="preserve">COMUNICATO STAMPA </w:t>
      </w:r>
      <w:r w:rsidRPr="00D04947">
        <w:rPr>
          <w:rFonts w:ascii="Arial" w:hAnsi="Arial" w:cs="Arial"/>
          <w:b/>
          <w:bCs/>
          <w:color w:val="5F5F5F"/>
          <w:sz w:val="28"/>
          <w:szCs w:val="28"/>
          <w:lang w:val="it-IT" w:eastAsia="de-DE"/>
        </w:rPr>
        <w:tab/>
      </w:r>
      <w:r w:rsidRPr="00D04947">
        <w:rPr>
          <w:rFonts w:ascii="Arial" w:hAnsi="Arial" w:cs="Arial"/>
          <w:b/>
          <w:bCs/>
          <w:sz w:val="20"/>
          <w:szCs w:val="20"/>
          <w:lang w:val="it-IT" w:eastAsia="de-DE"/>
        </w:rPr>
        <w:t>Contattare:</w:t>
      </w:r>
      <w:r w:rsidRPr="00D04947">
        <w:rPr>
          <w:rFonts w:ascii="Arial" w:hAnsi="Arial" w:cs="Arial"/>
          <w:sz w:val="20"/>
          <w:szCs w:val="20"/>
          <w:lang w:val="it-IT" w:eastAsia="de-DE"/>
        </w:rPr>
        <w:t xml:space="preserve"> </w:t>
      </w:r>
      <w:r w:rsidRPr="00D04947">
        <w:rPr>
          <w:rFonts w:ascii="Arial" w:hAnsi="Arial" w:cs="Arial"/>
          <w:sz w:val="20"/>
          <w:szCs w:val="20"/>
          <w:lang w:val="it-IT" w:eastAsia="de-DE"/>
        </w:rPr>
        <w:tab/>
        <w:t xml:space="preserve">Instron Divisione di ITW Test </w:t>
      </w:r>
    </w:p>
    <w:p w:rsidR="00A2785E" w:rsidRPr="00D04947" w:rsidRDefault="00A2785E" w:rsidP="00A2785E">
      <w:pPr>
        <w:tabs>
          <w:tab w:val="left" w:pos="4962"/>
          <w:tab w:val="left" w:pos="6300"/>
        </w:tabs>
        <w:autoSpaceDE w:val="0"/>
        <w:autoSpaceDN w:val="0"/>
        <w:adjustRightInd w:val="0"/>
        <w:spacing w:after="0" w:line="240" w:lineRule="auto"/>
        <w:ind w:left="6379" w:right="-862"/>
        <w:rPr>
          <w:rFonts w:ascii="Arial" w:hAnsi="Arial" w:cs="Arial"/>
          <w:sz w:val="20"/>
          <w:szCs w:val="20"/>
          <w:lang w:val="en-US" w:eastAsia="de-DE"/>
        </w:rPr>
      </w:pPr>
      <w:r w:rsidRPr="00D04947">
        <w:rPr>
          <w:rFonts w:ascii="Arial" w:hAnsi="Arial" w:cs="Arial"/>
          <w:sz w:val="20"/>
          <w:szCs w:val="20"/>
          <w:lang w:val="en-US" w:eastAsia="de-DE"/>
        </w:rPr>
        <w:t xml:space="preserve">and Measurement Italia S.r.l., </w:t>
      </w:r>
    </w:p>
    <w:p w:rsidR="00A2785E" w:rsidRPr="00D04947" w:rsidRDefault="00A2785E" w:rsidP="001F4270">
      <w:pPr>
        <w:tabs>
          <w:tab w:val="left" w:pos="4962"/>
          <w:tab w:val="left" w:pos="6300"/>
        </w:tabs>
        <w:autoSpaceDE w:val="0"/>
        <w:autoSpaceDN w:val="0"/>
        <w:adjustRightInd w:val="0"/>
        <w:spacing w:after="0" w:line="240" w:lineRule="auto"/>
        <w:ind w:left="6379" w:right="-862"/>
        <w:rPr>
          <w:rFonts w:ascii="Arial" w:hAnsi="Arial" w:cs="Arial"/>
          <w:sz w:val="20"/>
          <w:szCs w:val="20"/>
          <w:lang w:val="it-IT" w:eastAsia="de-DE"/>
        </w:rPr>
      </w:pPr>
      <w:r w:rsidRPr="00D04947">
        <w:rPr>
          <w:rFonts w:ascii="Arial" w:hAnsi="Arial" w:cs="Arial"/>
          <w:sz w:val="20"/>
          <w:szCs w:val="20"/>
          <w:lang w:val="it-IT" w:eastAsia="de-DE"/>
        </w:rPr>
        <w:t xml:space="preserve">Attn: </w:t>
      </w:r>
      <w:r w:rsidR="001F4270" w:rsidRPr="00D04947">
        <w:rPr>
          <w:rFonts w:ascii="Arial" w:hAnsi="Arial" w:cs="Arial"/>
          <w:sz w:val="20"/>
          <w:szCs w:val="20"/>
          <w:lang w:val="it-IT" w:eastAsia="de-DE"/>
        </w:rPr>
        <w:t>Francesca Pinto</w:t>
      </w:r>
    </w:p>
    <w:p w:rsidR="00A2785E" w:rsidRPr="00D04947" w:rsidRDefault="00C45168" w:rsidP="00A2785E">
      <w:pPr>
        <w:tabs>
          <w:tab w:val="left" w:pos="4962"/>
          <w:tab w:val="left" w:pos="6300"/>
        </w:tabs>
        <w:autoSpaceDE w:val="0"/>
        <w:autoSpaceDN w:val="0"/>
        <w:adjustRightInd w:val="0"/>
        <w:spacing w:after="0" w:line="240" w:lineRule="auto"/>
        <w:ind w:left="6379" w:right="-862"/>
        <w:rPr>
          <w:rFonts w:ascii="Arial" w:hAnsi="Arial" w:cs="Arial"/>
          <w:sz w:val="20"/>
          <w:szCs w:val="20"/>
          <w:lang w:val="it-IT" w:eastAsia="de-DE"/>
        </w:rPr>
      </w:pPr>
      <w:r>
        <w:rPr>
          <w:rFonts w:ascii="Arial" w:hAnsi="Arial" w:cs="Arial"/>
          <w:sz w:val="20"/>
          <w:szCs w:val="20"/>
          <w:lang w:val="it-IT" w:eastAsia="de-DE"/>
        </w:rPr>
        <w:t>Via Airauda 12</w:t>
      </w:r>
    </w:p>
    <w:p w:rsidR="00A2785E" w:rsidRPr="00D04947" w:rsidRDefault="00C45168" w:rsidP="00A2785E">
      <w:pPr>
        <w:tabs>
          <w:tab w:val="left" w:pos="4962"/>
          <w:tab w:val="left" w:pos="6300"/>
        </w:tabs>
        <w:autoSpaceDE w:val="0"/>
        <w:autoSpaceDN w:val="0"/>
        <w:adjustRightInd w:val="0"/>
        <w:spacing w:after="0" w:line="240" w:lineRule="auto"/>
        <w:ind w:left="6379" w:right="-862"/>
        <w:rPr>
          <w:rFonts w:ascii="Arial" w:hAnsi="Arial" w:cs="Arial"/>
          <w:sz w:val="20"/>
          <w:szCs w:val="20"/>
          <w:lang w:val="it-IT" w:eastAsia="de-DE"/>
        </w:rPr>
      </w:pPr>
      <w:r>
        <w:rPr>
          <w:rFonts w:ascii="Arial" w:hAnsi="Arial" w:cs="Arial"/>
          <w:sz w:val="20"/>
          <w:szCs w:val="20"/>
          <w:lang w:val="it-IT" w:eastAsia="de-DE"/>
        </w:rPr>
        <w:t>10044 Pianezza</w:t>
      </w:r>
      <w:r w:rsidR="00A2785E" w:rsidRPr="00D04947">
        <w:rPr>
          <w:rFonts w:ascii="Arial" w:hAnsi="Arial" w:cs="Arial"/>
          <w:sz w:val="20"/>
          <w:szCs w:val="20"/>
          <w:lang w:val="it-IT" w:eastAsia="de-DE"/>
        </w:rPr>
        <w:t xml:space="preserve">, </w:t>
      </w:r>
    </w:p>
    <w:p w:rsidR="00A2785E" w:rsidRPr="00D04947" w:rsidRDefault="00C45168" w:rsidP="00A2785E">
      <w:pPr>
        <w:tabs>
          <w:tab w:val="left" w:pos="4962"/>
          <w:tab w:val="left" w:pos="6300"/>
        </w:tabs>
        <w:autoSpaceDE w:val="0"/>
        <w:autoSpaceDN w:val="0"/>
        <w:adjustRightInd w:val="0"/>
        <w:spacing w:after="0" w:line="240" w:lineRule="auto"/>
        <w:ind w:left="6379" w:right="-862"/>
        <w:rPr>
          <w:rFonts w:ascii="Arial" w:hAnsi="Arial" w:cs="Arial"/>
          <w:sz w:val="20"/>
          <w:szCs w:val="20"/>
          <w:lang w:val="it-IT" w:eastAsia="de-DE"/>
        </w:rPr>
      </w:pPr>
      <w:r>
        <w:rPr>
          <w:rFonts w:ascii="Arial" w:hAnsi="Arial" w:cs="Arial"/>
          <w:sz w:val="20"/>
          <w:szCs w:val="20"/>
          <w:lang w:val="it-IT" w:eastAsia="de-DE"/>
        </w:rPr>
        <w:t>Torino</w:t>
      </w:r>
      <w:r w:rsidRPr="00D04947">
        <w:rPr>
          <w:rFonts w:ascii="Arial" w:hAnsi="Arial" w:cs="Arial"/>
          <w:sz w:val="20"/>
          <w:szCs w:val="20"/>
          <w:lang w:val="it-IT" w:eastAsia="de-DE"/>
        </w:rPr>
        <w:t xml:space="preserve"> </w:t>
      </w:r>
      <w:r w:rsidR="00A2785E" w:rsidRPr="00D04947">
        <w:rPr>
          <w:rFonts w:ascii="Arial" w:hAnsi="Arial" w:cs="Arial"/>
          <w:sz w:val="20"/>
          <w:szCs w:val="20"/>
          <w:lang w:val="it-IT" w:eastAsia="de-DE"/>
        </w:rPr>
        <w:t>/ Italia</w:t>
      </w:r>
    </w:p>
    <w:p w:rsidR="00A2785E" w:rsidRPr="00D04947" w:rsidRDefault="00A2785E" w:rsidP="00A2785E">
      <w:pPr>
        <w:tabs>
          <w:tab w:val="left" w:pos="4962"/>
          <w:tab w:val="left" w:pos="6300"/>
        </w:tabs>
        <w:autoSpaceDE w:val="0"/>
        <w:autoSpaceDN w:val="0"/>
        <w:adjustRightInd w:val="0"/>
        <w:spacing w:after="0" w:line="240" w:lineRule="auto"/>
        <w:ind w:left="6379" w:right="-862"/>
        <w:rPr>
          <w:rFonts w:ascii="Arial" w:hAnsi="Arial" w:cs="Arial"/>
          <w:sz w:val="20"/>
          <w:szCs w:val="20"/>
          <w:lang w:val="it-IT" w:eastAsia="de-DE"/>
        </w:rPr>
      </w:pPr>
      <w:r w:rsidRPr="00D04947">
        <w:rPr>
          <w:rFonts w:ascii="Arial" w:hAnsi="Arial" w:cs="Arial"/>
          <w:sz w:val="20"/>
          <w:szCs w:val="20"/>
          <w:lang w:val="it-IT" w:eastAsia="de-DE"/>
        </w:rPr>
        <w:t xml:space="preserve">Tel: +39 </w:t>
      </w:r>
      <w:r w:rsidR="00C45168">
        <w:rPr>
          <w:rFonts w:ascii="Arial" w:hAnsi="Arial" w:cs="Arial"/>
          <w:sz w:val="20"/>
          <w:szCs w:val="20"/>
          <w:lang w:val="it-IT" w:eastAsia="de-DE"/>
        </w:rPr>
        <w:t>011 9685511</w:t>
      </w:r>
    </w:p>
    <w:p w:rsidR="00A2785E" w:rsidRPr="00D04947" w:rsidRDefault="00A2785E" w:rsidP="00A2785E">
      <w:pPr>
        <w:tabs>
          <w:tab w:val="left" w:pos="4962"/>
          <w:tab w:val="left" w:pos="6300"/>
        </w:tabs>
        <w:autoSpaceDE w:val="0"/>
        <w:autoSpaceDN w:val="0"/>
        <w:adjustRightInd w:val="0"/>
        <w:spacing w:after="0" w:line="240" w:lineRule="auto"/>
        <w:ind w:left="6379" w:right="-862"/>
        <w:rPr>
          <w:rFonts w:ascii="Arial" w:hAnsi="Arial" w:cs="Arial"/>
          <w:sz w:val="20"/>
          <w:szCs w:val="20"/>
          <w:lang w:val="it-IT" w:eastAsia="de-DE"/>
        </w:rPr>
      </w:pPr>
      <w:r w:rsidRPr="00D04947">
        <w:rPr>
          <w:rFonts w:ascii="Arial" w:hAnsi="Arial" w:cs="Arial"/>
          <w:sz w:val="20"/>
          <w:szCs w:val="20"/>
          <w:lang w:val="it-IT" w:eastAsia="de-DE"/>
        </w:rPr>
        <w:t>Info_news@instron.com</w:t>
      </w:r>
    </w:p>
    <w:p w:rsidR="00D05961" w:rsidRPr="00D04947" w:rsidRDefault="000359EC" w:rsidP="00D05961">
      <w:pPr>
        <w:autoSpaceDE w:val="0"/>
        <w:autoSpaceDN w:val="0"/>
        <w:adjustRightInd w:val="0"/>
        <w:spacing w:before="360" w:after="0" w:line="240" w:lineRule="auto"/>
        <w:ind w:right="-49"/>
        <w:rPr>
          <w:rFonts w:ascii="Arial" w:hAnsi="Arial" w:cs="Arial"/>
          <w:b/>
          <w:bCs/>
          <w:sz w:val="36"/>
          <w:szCs w:val="36"/>
          <w:lang w:val="it-IT"/>
        </w:rPr>
      </w:pPr>
      <w:r w:rsidRPr="00D04947">
        <w:rPr>
          <w:rFonts w:ascii="Arial" w:hAnsi="Arial" w:cs="Arial"/>
          <w:b/>
          <w:bCs/>
          <w:sz w:val="36"/>
          <w:szCs w:val="36"/>
          <w:lang w:val="it-IT"/>
        </w:rPr>
        <w:t xml:space="preserve">Le integrazioni </w:t>
      </w:r>
      <w:r w:rsidR="00160B6C">
        <w:rPr>
          <w:rFonts w:ascii="Arial" w:hAnsi="Arial" w:cs="Arial"/>
          <w:b/>
          <w:bCs/>
          <w:sz w:val="36"/>
          <w:szCs w:val="36"/>
          <w:lang w:val="it-IT"/>
        </w:rPr>
        <w:t xml:space="preserve">al </w:t>
      </w:r>
      <w:r w:rsidRPr="00D04947">
        <w:rPr>
          <w:rFonts w:ascii="Arial" w:hAnsi="Arial" w:cs="Arial"/>
          <w:b/>
          <w:bCs/>
          <w:sz w:val="36"/>
          <w:szCs w:val="36"/>
          <w:lang w:val="it-IT"/>
        </w:rPr>
        <w:t xml:space="preserve">Software VisualRHEO ampliano le </w:t>
      </w:r>
      <w:r w:rsidR="00483219" w:rsidRPr="00D04947">
        <w:rPr>
          <w:rFonts w:ascii="Arial" w:hAnsi="Arial" w:cs="Arial"/>
          <w:b/>
          <w:bCs/>
          <w:sz w:val="36"/>
          <w:szCs w:val="36"/>
          <w:lang w:val="it-IT"/>
        </w:rPr>
        <w:t xml:space="preserve">opportunità di analisi </w:t>
      </w:r>
      <w:r w:rsidR="00005B97" w:rsidRPr="00D04947">
        <w:rPr>
          <w:rFonts w:ascii="Arial" w:hAnsi="Arial" w:cs="Arial"/>
          <w:b/>
          <w:bCs/>
          <w:sz w:val="36"/>
          <w:szCs w:val="36"/>
          <w:lang w:val="it-IT"/>
        </w:rPr>
        <w:t>in campo</w:t>
      </w:r>
      <w:r w:rsidR="00483219" w:rsidRPr="00D04947">
        <w:rPr>
          <w:rFonts w:ascii="Arial" w:hAnsi="Arial" w:cs="Arial"/>
          <w:b/>
          <w:bCs/>
          <w:sz w:val="36"/>
          <w:szCs w:val="36"/>
          <w:lang w:val="it-IT"/>
        </w:rPr>
        <w:t xml:space="preserve"> </w:t>
      </w:r>
      <w:r w:rsidR="000A0B15">
        <w:rPr>
          <w:rFonts w:ascii="Arial" w:hAnsi="Arial" w:cs="Arial"/>
          <w:b/>
          <w:bCs/>
          <w:sz w:val="36"/>
          <w:szCs w:val="36"/>
          <w:lang w:val="it-IT"/>
        </w:rPr>
        <w:t>reologico</w:t>
      </w:r>
      <w:r w:rsidR="000A0B15" w:rsidRPr="00D04947">
        <w:rPr>
          <w:rFonts w:ascii="Arial" w:hAnsi="Arial" w:cs="Arial"/>
          <w:b/>
          <w:bCs/>
          <w:sz w:val="36"/>
          <w:szCs w:val="36"/>
          <w:lang w:val="it-IT"/>
        </w:rPr>
        <w:t xml:space="preserve"> </w:t>
      </w:r>
      <w:bookmarkStart w:id="0" w:name="_GoBack"/>
      <w:bookmarkEnd w:id="0"/>
    </w:p>
    <w:p w:rsidR="00CD0E65" w:rsidRPr="00D04947" w:rsidRDefault="006952D3" w:rsidP="00CD0E65">
      <w:pPr>
        <w:autoSpaceDE w:val="0"/>
        <w:autoSpaceDN w:val="0"/>
        <w:adjustRightInd w:val="0"/>
        <w:spacing w:before="360" w:after="0" w:line="240" w:lineRule="auto"/>
        <w:ind w:right="-49"/>
        <w:jc w:val="center"/>
        <w:rPr>
          <w:rFonts w:ascii="Arial" w:hAnsi="Arial" w:cs="Arial"/>
          <w:b/>
          <w:bCs/>
          <w:sz w:val="36"/>
          <w:szCs w:val="36"/>
          <w:lang w:val="it-IT"/>
        </w:rPr>
      </w:pPr>
      <w:r w:rsidRPr="00D04947">
        <w:rPr>
          <w:rFonts w:ascii="Arial" w:hAnsi="Arial" w:cs="Arial"/>
          <w:b/>
          <w:bCs/>
          <w:noProof/>
          <w:sz w:val="36"/>
          <w:szCs w:val="36"/>
          <w:lang w:eastAsia="de-DE"/>
        </w:rPr>
        <w:drawing>
          <wp:inline distT="0" distB="0" distL="0" distR="0">
            <wp:extent cx="2761488" cy="3675888"/>
            <wp:effectExtent l="0" t="0" r="1270" b="127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ualRHEO_EU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488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961" w:rsidRPr="00D04947" w:rsidRDefault="00C45168" w:rsidP="00D05961">
      <w:pPr>
        <w:autoSpaceDE w:val="0"/>
        <w:autoSpaceDN w:val="0"/>
        <w:adjustRightInd w:val="0"/>
        <w:spacing w:before="240" w:line="360" w:lineRule="exact"/>
        <w:ind w:right="-49"/>
        <w:rPr>
          <w:rFonts w:ascii="Arial" w:hAnsi="Arial" w:cs="Arial"/>
          <w:lang w:val="it-IT"/>
        </w:rPr>
      </w:pPr>
      <w:r>
        <w:rPr>
          <w:rFonts w:ascii="Arial" w:hAnsi="Arial" w:cs="Arial"/>
          <w:b/>
          <w:lang w:val="it-IT"/>
        </w:rPr>
        <w:t>Pianezza</w:t>
      </w:r>
      <w:r w:rsidR="00E40E37" w:rsidRPr="00D04947">
        <w:rPr>
          <w:rFonts w:ascii="Arial" w:hAnsi="Arial" w:cs="Arial"/>
          <w:b/>
          <w:lang w:val="it-IT"/>
        </w:rPr>
        <w:t xml:space="preserve">, </w:t>
      </w:r>
      <w:r>
        <w:rPr>
          <w:rFonts w:ascii="Arial" w:hAnsi="Arial" w:cs="Arial"/>
          <w:b/>
          <w:lang w:val="it-IT"/>
        </w:rPr>
        <w:t>Torino</w:t>
      </w:r>
      <w:r w:rsidR="00E40E37" w:rsidRPr="00D04947">
        <w:rPr>
          <w:rFonts w:ascii="Arial" w:hAnsi="Arial" w:cs="Arial"/>
          <w:b/>
          <w:lang w:val="it-IT"/>
        </w:rPr>
        <w:t xml:space="preserve">, </w:t>
      </w:r>
      <w:r w:rsidR="00150574" w:rsidRPr="00D04947">
        <w:rPr>
          <w:rFonts w:ascii="Arial" w:hAnsi="Arial" w:cs="Arial"/>
          <w:b/>
          <w:lang w:val="it-IT"/>
        </w:rPr>
        <w:t>luglio</w:t>
      </w:r>
      <w:r w:rsidR="00D05961" w:rsidRPr="00D04947">
        <w:rPr>
          <w:rFonts w:ascii="Arial" w:hAnsi="Arial" w:cs="Arial"/>
          <w:b/>
          <w:lang w:val="it-IT"/>
        </w:rPr>
        <w:t xml:space="preserve"> 2014</w:t>
      </w:r>
      <w:r w:rsidR="00E40E37" w:rsidRPr="00D04947">
        <w:rPr>
          <w:rFonts w:ascii="Arial" w:hAnsi="Arial" w:cs="Arial"/>
          <w:b/>
          <w:lang w:val="it-IT"/>
        </w:rPr>
        <w:t xml:space="preserve"> </w:t>
      </w:r>
      <w:r w:rsidR="00E40E37" w:rsidRPr="00D04947">
        <w:rPr>
          <w:rFonts w:ascii="Arial" w:hAnsi="Arial" w:cs="Arial"/>
          <w:lang w:val="it-IT"/>
        </w:rPr>
        <w:t>–</w:t>
      </w:r>
      <w:r w:rsidR="009B2EEF" w:rsidRPr="00D04947">
        <w:rPr>
          <w:rFonts w:ascii="Arial" w:hAnsi="Arial" w:cs="Arial"/>
          <w:lang w:val="it-IT"/>
        </w:rPr>
        <w:t xml:space="preserve"> </w:t>
      </w:r>
      <w:r w:rsidR="00D05961" w:rsidRPr="00D04947">
        <w:rPr>
          <w:rFonts w:ascii="Arial" w:hAnsi="Arial" w:cs="Arial"/>
          <w:lang w:val="it-IT"/>
        </w:rPr>
        <w:t xml:space="preserve">VisualRHEO </w:t>
      </w:r>
      <w:r w:rsidR="00150574" w:rsidRPr="00D04947">
        <w:rPr>
          <w:rFonts w:ascii="Arial" w:hAnsi="Arial" w:cs="Arial"/>
          <w:lang w:val="it-IT"/>
        </w:rPr>
        <w:t xml:space="preserve">è un pacchetto software universale per la documentazione e </w:t>
      </w:r>
      <w:r w:rsidR="00483219" w:rsidRPr="00D04947">
        <w:rPr>
          <w:rFonts w:ascii="Arial" w:hAnsi="Arial" w:cs="Arial"/>
          <w:lang w:val="it-IT"/>
        </w:rPr>
        <w:t>valutazione</w:t>
      </w:r>
      <w:r w:rsidR="00150574" w:rsidRPr="00D04947">
        <w:rPr>
          <w:rFonts w:ascii="Arial" w:hAnsi="Arial" w:cs="Arial"/>
          <w:lang w:val="it-IT"/>
        </w:rPr>
        <w:t xml:space="preserve"> di </w:t>
      </w:r>
      <w:r w:rsidR="00483219" w:rsidRPr="00D04947">
        <w:rPr>
          <w:rFonts w:ascii="Arial" w:hAnsi="Arial" w:cs="Arial"/>
          <w:lang w:val="it-IT"/>
        </w:rPr>
        <w:t>prove</w:t>
      </w:r>
      <w:r w:rsidR="00150574" w:rsidRPr="00D04947">
        <w:rPr>
          <w:rFonts w:ascii="Arial" w:hAnsi="Arial" w:cs="Arial"/>
          <w:lang w:val="it-IT"/>
        </w:rPr>
        <w:t xml:space="preserve"> reologic</w:t>
      </w:r>
      <w:r w:rsidR="00483219" w:rsidRPr="00D04947">
        <w:rPr>
          <w:rFonts w:ascii="Arial" w:hAnsi="Arial" w:cs="Arial"/>
          <w:lang w:val="it-IT"/>
        </w:rPr>
        <w:t>he</w:t>
      </w:r>
      <w:r w:rsidR="00150574" w:rsidRPr="00D04947">
        <w:rPr>
          <w:rFonts w:ascii="Arial" w:hAnsi="Arial" w:cs="Arial"/>
          <w:lang w:val="it-IT"/>
        </w:rPr>
        <w:t xml:space="preserve"> e</w:t>
      </w:r>
      <w:r w:rsidR="00483219" w:rsidRPr="00D04947">
        <w:rPr>
          <w:rFonts w:ascii="Arial" w:hAnsi="Arial" w:cs="Arial"/>
          <w:lang w:val="it-IT"/>
        </w:rPr>
        <w:t>d è</w:t>
      </w:r>
      <w:r w:rsidR="00D9611C" w:rsidRPr="00D04947">
        <w:rPr>
          <w:rFonts w:ascii="Arial" w:hAnsi="Arial" w:cs="Arial"/>
          <w:lang w:val="it-IT"/>
        </w:rPr>
        <w:t xml:space="preserve"> un </w:t>
      </w:r>
      <w:r w:rsidR="00150574" w:rsidRPr="00D04947">
        <w:rPr>
          <w:rFonts w:ascii="Arial" w:hAnsi="Arial" w:cs="Arial"/>
          <w:lang w:val="it-IT"/>
        </w:rPr>
        <w:t>componente essenziale d</w:t>
      </w:r>
      <w:r w:rsidR="00483219" w:rsidRPr="00D04947">
        <w:rPr>
          <w:rFonts w:ascii="Arial" w:hAnsi="Arial" w:cs="Arial"/>
          <w:lang w:val="it-IT"/>
        </w:rPr>
        <w:t>ei</w:t>
      </w:r>
      <w:r w:rsidR="00150574" w:rsidRPr="00D04947">
        <w:rPr>
          <w:rFonts w:ascii="Arial" w:hAnsi="Arial" w:cs="Arial"/>
          <w:lang w:val="it-IT"/>
        </w:rPr>
        <w:t xml:space="preserve"> reometri capillari </w:t>
      </w:r>
      <w:r w:rsidR="00D05961" w:rsidRPr="00D04947">
        <w:rPr>
          <w:rFonts w:ascii="Arial" w:hAnsi="Arial" w:cs="Arial"/>
          <w:lang w:val="it-IT"/>
        </w:rPr>
        <w:t>Instron</w:t>
      </w:r>
      <w:r w:rsidR="00D05961" w:rsidRPr="00D04947">
        <w:rPr>
          <w:rFonts w:ascii="Arial" w:hAnsi="Arial" w:cs="Arial"/>
          <w:vertAlign w:val="superscript"/>
          <w:lang w:val="it-IT"/>
        </w:rPr>
        <w:t>®</w:t>
      </w:r>
      <w:r w:rsidR="00D05961" w:rsidRPr="00D04947">
        <w:rPr>
          <w:rFonts w:ascii="Arial" w:hAnsi="Arial" w:cs="Arial"/>
          <w:lang w:val="it-IT"/>
        </w:rPr>
        <w:t xml:space="preserve"> </w:t>
      </w:r>
      <w:r w:rsidR="00160B6C">
        <w:rPr>
          <w:rFonts w:ascii="Arial" w:hAnsi="Arial" w:cs="Arial"/>
          <w:lang w:val="it-IT"/>
        </w:rPr>
        <w:t xml:space="preserve">della Serie </w:t>
      </w:r>
      <w:r w:rsidR="00D05961" w:rsidRPr="00D04947">
        <w:rPr>
          <w:rFonts w:ascii="Arial" w:hAnsi="Arial" w:cs="Arial"/>
          <w:lang w:val="it-IT"/>
        </w:rPr>
        <w:t xml:space="preserve">CEAST SmartRheo. </w:t>
      </w:r>
      <w:r w:rsidR="000A0B15">
        <w:rPr>
          <w:rFonts w:ascii="Arial" w:hAnsi="Arial" w:cs="Arial"/>
          <w:lang w:val="it-IT"/>
        </w:rPr>
        <w:t>La</w:t>
      </w:r>
      <w:r w:rsidR="000A0B15" w:rsidRPr="00D04947">
        <w:rPr>
          <w:rFonts w:ascii="Arial" w:hAnsi="Arial" w:cs="Arial"/>
          <w:lang w:val="it-IT"/>
        </w:rPr>
        <w:t xml:space="preserve"> </w:t>
      </w:r>
      <w:r w:rsidR="00150574" w:rsidRPr="00D04947">
        <w:rPr>
          <w:rFonts w:ascii="Arial" w:hAnsi="Arial" w:cs="Arial"/>
          <w:lang w:val="it-IT"/>
        </w:rPr>
        <w:t xml:space="preserve">combinazione </w:t>
      </w:r>
      <w:r w:rsidR="000A0B15">
        <w:rPr>
          <w:rFonts w:ascii="Arial" w:hAnsi="Arial" w:cs="Arial"/>
          <w:lang w:val="it-IT"/>
        </w:rPr>
        <w:t xml:space="preserve">software-strumento </w:t>
      </w:r>
      <w:r w:rsidR="00D9611C" w:rsidRPr="00D04947">
        <w:rPr>
          <w:rFonts w:ascii="Arial" w:hAnsi="Arial" w:cs="Arial"/>
          <w:lang w:val="it-IT"/>
        </w:rPr>
        <w:t>consente di</w:t>
      </w:r>
      <w:r w:rsidR="00150574" w:rsidRPr="00D04947">
        <w:rPr>
          <w:rFonts w:ascii="Arial" w:hAnsi="Arial" w:cs="Arial"/>
          <w:lang w:val="it-IT"/>
        </w:rPr>
        <w:t xml:space="preserve"> </w:t>
      </w:r>
      <w:r w:rsidR="000A0B15">
        <w:rPr>
          <w:rFonts w:ascii="Arial" w:hAnsi="Arial" w:cs="Arial"/>
          <w:lang w:val="it-IT"/>
        </w:rPr>
        <w:t>determinare</w:t>
      </w:r>
      <w:r w:rsidR="000A0B15" w:rsidRPr="00D04947">
        <w:rPr>
          <w:rFonts w:ascii="Arial" w:hAnsi="Arial" w:cs="Arial"/>
          <w:lang w:val="it-IT"/>
        </w:rPr>
        <w:t xml:space="preserve"> </w:t>
      </w:r>
      <w:r w:rsidR="00483219" w:rsidRPr="00D04947">
        <w:rPr>
          <w:rFonts w:ascii="Arial" w:hAnsi="Arial" w:cs="Arial"/>
          <w:lang w:val="it-IT"/>
        </w:rPr>
        <w:t>le proprietà</w:t>
      </w:r>
      <w:r w:rsidR="00150574" w:rsidRPr="00D04947">
        <w:rPr>
          <w:rFonts w:ascii="Arial" w:hAnsi="Arial" w:cs="Arial"/>
          <w:lang w:val="it-IT"/>
        </w:rPr>
        <w:t xml:space="preserve"> di </w:t>
      </w:r>
      <w:r w:rsidR="00BF5757" w:rsidRPr="00D04947">
        <w:rPr>
          <w:rFonts w:ascii="Arial" w:hAnsi="Arial" w:cs="Arial"/>
          <w:lang w:val="it-IT"/>
        </w:rPr>
        <w:t>scorrimento</w:t>
      </w:r>
      <w:r w:rsidR="00150574" w:rsidRPr="00D04947">
        <w:rPr>
          <w:rFonts w:ascii="Arial" w:hAnsi="Arial" w:cs="Arial"/>
          <w:lang w:val="it-IT"/>
        </w:rPr>
        <w:t xml:space="preserve"> di </w:t>
      </w:r>
      <w:r w:rsidR="002B12F1" w:rsidRPr="00D04947">
        <w:rPr>
          <w:rFonts w:ascii="Arial" w:hAnsi="Arial" w:cs="Arial"/>
          <w:lang w:val="it-IT"/>
        </w:rPr>
        <w:t xml:space="preserve">materie </w:t>
      </w:r>
      <w:r w:rsidR="00150574" w:rsidRPr="00D04947">
        <w:rPr>
          <w:rFonts w:ascii="Arial" w:hAnsi="Arial" w:cs="Arial"/>
          <w:lang w:val="it-IT"/>
        </w:rPr>
        <w:t xml:space="preserve">plastiche su un’ampia gamma di </w:t>
      </w:r>
      <w:r w:rsidR="00CF46C6" w:rsidRPr="00D04947">
        <w:rPr>
          <w:rFonts w:ascii="Arial" w:hAnsi="Arial" w:cs="Arial"/>
          <w:lang w:val="it-IT"/>
        </w:rPr>
        <w:t xml:space="preserve">gradienti di </w:t>
      </w:r>
      <w:r w:rsidR="00150574" w:rsidRPr="00D04947">
        <w:rPr>
          <w:rFonts w:ascii="Arial" w:hAnsi="Arial" w:cs="Arial"/>
          <w:lang w:val="it-IT"/>
        </w:rPr>
        <w:t>velocit</w:t>
      </w:r>
      <w:r w:rsidR="00483219" w:rsidRPr="00D04947">
        <w:rPr>
          <w:rFonts w:ascii="Arial" w:hAnsi="Arial" w:cs="Arial"/>
          <w:lang w:val="it-IT"/>
        </w:rPr>
        <w:t>à</w:t>
      </w:r>
      <w:r w:rsidR="00D05961" w:rsidRPr="00D04947">
        <w:rPr>
          <w:rFonts w:ascii="Arial" w:hAnsi="Arial" w:cs="Arial"/>
          <w:lang w:val="it-IT"/>
        </w:rPr>
        <w:t xml:space="preserve">. VisualRHEO Advanced Analysis Package </w:t>
      </w:r>
      <w:r w:rsidR="00150574" w:rsidRPr="00D04947">
        <w:rPr>
          <w:rFonts w:ascii="Arial" w:hAnsi="Arial" w:cs="Arial"/>
          <w:lang w:val="it-IT"/>
        </w:rPr>
        <w:t>e</w:t>
      </w:r>
      <w:r w:rsidR="00D05961" w:rsidRPr="00D04947">
        <w:rPr>
          <w:rFonts w:ascii="Arial" w:hAnsi="Arial" w:cs="Arial"/>
          <w:lang w:val="it-IT"/>
        </w:rPr>
        <w:t xml:space="preserve"> </w:t>
      </w:r>
      <w:r w:rsidR="00D05961" w:rsidRPr="00D04947">
        <w:rPr>
          <w:rFonts w:ascii="Arial" w:hAnsi="Arial" w:cs="Arial"/>
          <w:lang w:val="it-IT"/>
        </w:rPr>
        <w:t xml:space="preserve">VisualRHEO Advanced Test Management Package </w:t>
      </w:r>
      <w:r w:rsidR="00150574" w:rsidRPr="00D04947">
        <w:rPr>
          <w:rFonts w:ascii="Arial" w:hAnsi="Arial" w:cs="Arial"/>
          <w:lang w:val="it-IT"/>
        </w:rPr>
        <w:t xml:space="preserve">sono due </w:t>
      </w:r>
      <w:r w:rsidR="000A0B15">
        <w:rPr>
          <w:rFonts w:ascii="Arial" w:hAnsi="Arial" w:cs="Arial"/>
          <w:lang w:val="it-IT"/>
        </w:rPr>
        <w:t>moduli</w:t>
      </w:r>
      <w:r w:rsidR="000A0B15" w:rsidRPr="00D04947">
        <w:rPr>
          <w:rFonts w:ascii="Arial" w:hAnsi="Arial" w:cs="Arial"/>
          <w:lang w:val="it-IT"/>
        </w:rPr>
        <w:t xml:space="preserve"> </w:t>
      </w:r>
      <w:r w:rsidR="00EF5BC7" w:rsidRPr="00D04947">
        <w:rPr>
          <w:rFonts w:ascii="Arial" w:hAnsi="Arial" w:cs="Arial"/>
          <w:lang w:val="it-IT"/>
        </w:rPr>
        <w:t xml:space="preserve">software </w:t>
      </w:r>
      <w:r w:rsidR="00BE6605">
        <w:rPr>
          <w:rFonts w:ascii="Arial" w:hAnsi="Arial" w:cs="Arial"/>
          <w:lang w:val="it-IT"/>
        </w:rPr>
        <w:t xml:space="preserve">integrative </w:t>
      </w:r>
      <w:r w:rsidR="006229F8">
        <w:rPr>
          <w:rFonts w:ascii="Arial" w:hAnsi="Arial" w:cs="Arial"/>
          <w:lang w:val="it-IT"/>
        </w:rPr>
        <w:t xml:space="preserve">che </w:t>
      </w:r>
      <w:r w:rsidR="00150574" w:rsidRPr="00D04947">
        <w:rPr>
          <w:rFonts w:ascii="Arial" w:hAnsi="Arial" w:cs="Arial"/>
          <w:lang w:val="it-IT"/>
        </w:rPr>
        <w:t xml:space="preserve">offrono agli utenti possibilità </w:t>
      </w:r>
      <w:r w:rsidR="00483219" w:rsidRPr="00D04947">
        <w:rPr>
          <w:rFonts w:ascii="Arial" w:hAnsi="Arial" w:cs="Arial"/>
          <w:lang w:val="it-IT"/>
        </w:rPr>
        <w:t>aggiuntive</w:t>
      </w:r>
      <w:r w:rsidR="00150574" w:rsidRPr="00D04947">
        <w:rPr>
          <w:rFonts w:ascii="Arial" w:hAnsi="Arial" w:cs="Arial"/>
          <w:lang w:val="it-IT"/>
        </w:rPr>
        <w:t xml:space="preserve"> di analisi e di esecuzion</w:t>
      </w:r>
      <w:r w:rsidR="00483219" w:rsidRPr="00D04947">
        <w:rPr>
          <w:rFonts w:ascii="Arial" w:hAnsi="Arial" w:cs="Arial"/>
          <w:lang w:val="it-IT"/>
        </w:rPr>
        <w:t>e delle prove</w:t>
      </w:r>
      <w:r w:rsidR="00D05961" w:rsidRPr="00D04947">
        <w:rPr>
          <w:rFonts w:ascii="Arial" w:hAnsi="Arial" w:cs="Arial"/>
          <w:lang w:val="it-IT"/>
        </w:rPr>
        <w:t>.</w:t>
      </w:r>
    </w:p>
    <w:p w:rsidR="00D05961" w:rsidRPr="00D04947" w:rsidRDefault="00150574" w:rsidP="00D05961">
      <w:pPr>
        <w:autoSpaceDE w:val="0"/>
        <w:autoSpaceDN w:val="0"/>
        <w:adjustRightInd w:val="0"/>
        <w:spacing w:before="240" w:line="360" w:lineRule="exact"/>
        <w:ind w:right="-49"/>
        <w:rPr>
          <w:rFonts w:ascii="Arial" w:hAnsi="Arial" w:cs="Arial"/>
          <w:lang w:val="it-IT"/>
        </w:rPr>
      </w:pPr>
      <w:r w:rsidRPr="00D04947">
        <w:rPr>
          <w:rFonts w:ascii="Arial" w:hAnsi="Arial" w:cs="Arial"/>
          <w:lang w:val="it-IT"/>
        </w:rPr>
        <w:t>Il software</w:t>
      </w:r>
      <w:r w:rsidR="00D05961" w:rsidRPr="00D04947">
        <w:rPr>
          <w:rFonts w:ascii="Arial" w:hAnsi="Arial" w:cs="Arial"/>
          <w:lang w:val="it-IT"/>
        </w:rPr>
        <w:t xml:space="preserve"> VisualRHEO </w:t>
      </w:r>
      <w:r w:rsidR="000A0B15">
        <w:rPr>
          <w:rFonts w:ascii="Arial" w:hAnsi="Arial" w:cs="Arial"/>
          <w:lang w:val="it-IT"/>
        </w:rPr>
        <w:t>gestisce</w:t>
      </w:r>
      <w:r w:rsidR="000A0B15" w:rsidRPr="00D04947">
        <w:rPr>
          <w:rFonts w:ascii="Arial" w:hAnsi="Arial" w:cs="Arial"/>
          <w:lang w:val="it-IT"/>
        </w:rPr>
        <w:t xml:space="preserve"> </w:t>
      </w:r>
      <w:r w:rsidRPr="00D04947">
        <w:rPr>
          <w:rFonts w:ascii="Arial" w:hAnsi="Arial" w:cs="Arial"/>
          <w:lang w:val="it-IT"/>
        </w:rPr>
        <w:t xml:space="preserve">ed analizza </w:t>
      </w:r>
      <w:r w:rsidR="000A0B15">
        <w:rPr>
          <w:rFonts w:ascii="Arial" w:hAnsi="Arial" w:cs="Arial"/>
          <w:lang w:val="it-IT"/>
        </w:rPr>
        <w:t>le</w:t>
      </w:r>
      <w:r w:rsidR="00483219" w:rsidRPr="00D04947">
        <w:rPr>
          <w:rFonts w:ascii="Arial" w:hAnsi="Arial" w:cs="Arial"/>
          <w:lang w:val="it-IT"/>
        </w:rPr>
        <w:t xml:space="preserve"> prove</w:t>
      </w:r>
      <w:r w:rsidRPr="00D04947">
        <w:rPr>
          <w:rFonts w:ascii="Arial" w:hAnsi="Arial" w:cs="Arial"/>
          <w:lang w:val="it-IT"/>
        </w:rPr>
        <w:t xml:space="preserve"> reologic</w:t>
      </w:r>
      <w:r w:rsidR="00483219" w:rsidRPr="00D04947">
        <w:rPr>
          <w:rFonts w:ascii="Arial" w:hAnsi="Arial" w:cs="Arial"/>
          <w:lang w:val="it-IT"/>
        </w:rPr>
        <w:t>he</w:t>
      </w:r>
      <w:r w:rsidRPr="00D04947">
        <w:rPr>
          <w:rFonts w:ascii="Arial" w:hAnsi="Arial" w:cs="Arial"/>
          <w:lang w:val="it-IT"/>
        </w:rPr>
        <w:t xml:space="preserve"> </w:t>
      </w:r>
      <w:r w:rsidR="00A73FF4" w:rsidRPr="00D04947">
        <w:rPr>
          <w:rFonts w:ascii="Arial" w:hAnsi="Arial" w:cs="Arial"/>
          <w:lang w:val="it-IT"/>
        </w:rPr>
        <w:t>con</w:t>
      </w:r>
      <w:r w:rsidRPr="00D04947">
        <w:rPr>
          <w:rFonts w:ascii="Arial" w:hAnsi="Arial" w:cs="Arial"/>
          <w:lang w:val="it-IT"/>
        </w:rPr>
        <w:t xml:space="preserve"> </w:t>
      </w:r>
      <w:r w:rsidR="00BF5757" w:rsidRPr="00D04947">
        <w:rPr>
          <w:rFonts w:ascii="Arial" w:hAnsi="Arial" w:cs="Arial"/>
          <w:lang w:val="it-IT"/>
        </w:rPr>
        <w:t xml:space="preserve">gradiente di </w:t>
      </w:r>
      <w:r w:rsidRPr="00D04947">
        <w:rPr>
          <w:rFonts w:ascii="Arial" w:hAnsi="Arial" w:cs="Arial"/>
          <w:lang w:val="it-IT"/>
        </w:rPr>
        <w:t xml:space="preserve">velocità </w:t>
      </w:r>
      <w:r w:rsidR="000359EC" w:rsidRPr="00D04947">
        <w:rPr>
          <w:rFonts w:ascii="Arial" w:hAnsi="Arial" w:cs="Arial"/>
          <w:lang w:val="it-IT"/>
        </w:rPr>
        <w:t>o</w:t>
      </w:r>
      <w:r w:rsidRPr="00D04947">
        <w:rPr>
          <w:rFonts w:ascii="Arial" w:hAnsi="Arial" w:cs="Arial"/>
          <w:lang w:val="it-IT"/>
        </w:rPr>
        <w:t xml:space="preserve"> </w:t>
      </w:r>
      <w:r w:rsidR="00BF5757" w:rsidRPr="00D04947">
        <w:rPr>
          <w:rFonts w:ascii="Arial" w:hAnsi="Arial" w:cs="Arial"/>
          <w:lang w:val="it-IT"/>
        </w:rPr>
        <w:t xml:space="preserve">velocità </w:t>
      </w:r>
      <w:r w:rsidRPr="00D04947">
        <w:rPr>
          <w:rFonts w:ascii="Arial" w:hAnsi="Arial" w:cs="Arial"/>
          <w:lang w:val="it-IT"/>
        </w:rPr>
        <w:t>pistone costante</w:t>
      </w:r>
      <w:r w:rsidR="00D05961" w:rsidRPr="00D04947">
        <w:rPr>
          <w:rFonts w:ascii="Arial" w:hAnsi="Arial" w:cs="Arial"/>
          <w:lang w:val="it-IT"/>
        </w:rPr>
        <w:t xml:space="preserve">. </w:t>
      </w:r>
      <w:r w:rsidRPr="00D04947">
        <w:rPr>
          <w:rFonts w:ascii="Arial" w:hAnsi="Arial" w:cs="Arial"/>
          <w:lang w:val="it-IT"/>
        </w:rPr>
        <w:t xml:space="preserve">Offre all’operatore </w:t>
      </w:r>
      <w:r w:rsidR="00483219" w:rsidRPr="00D04947">
        <w:rPr>
          <w:rFonts w:ascii="Arial" w:hAnsi="Arial" w:cs="Arial"/>
          <w:lang w:val="it-IT"/>
        </w:rPr>
        <w:t>il pieno</w:t>
      </w:r>
      <w:r w:rsidRPr="00D04947">
        <w:rPr>
          <w:rFonts w:ascii="Arial" w:hAnsi="Arial" w:cs="Arial"/>
          <w:lang w:val="it-IT"/>
        </w:rPr>
        <w:t xml:space="preserve"> controllo dell’intera prova e calcola</w:t>
      </w:r>
      <w:r w:rsidR="000359EC" w:rsidRPr="00D04947">
        <w:rPr>
          <w:rFonts w:ascii="Arial" w:hAnsi="Arial" w:cs="Arial"/>
          <w:lang w:val="it-IT"/>
        </w:rPr>
        <w:t xml:space="preserve"> automaticamente i risultati tra cui</w:t>
      </w:r>
      <w:r w:rsidRPr="00D04947">
        <w:rPr>
          <w:rFonts w:ascii="Arial" w:hAnsi="Arial" w:cs="Arial"/>
          <w:lang w:val="it-IT"/>
        </w:rPr>
        <w:t xml:space="preserve"> viscosità, correzioni</w:t>
      </w:r>
      <w:r w:rsidR="00D05961" w:rsidRPr="00D04947">
        <w:rPr>
          <w:rFonts w:ascii="Arial" w:hAnsi="Arial" w:cs="Arial"/>
          <w:lang w:val="it-IT"/>
        </w:rPr>
        <w:t xml:space="preserve"> Bagley</w:t>
      </w:r>
      <w:r w:rsidRPr="00D04947">
        <w:rPr>
          <w:rFonts w:ascii="Arial" w:hAnsi="Arial" w:cs="Arial"/>
          <w:lang w:val="it-IT"/>
        </w:rPr>
        <w:t xml:space="preserve"> e </w:t>
      </w:r>
      <w:r w:rsidR="00D05961" w:rsidRPr="00D04947">
        <w:rPr>
          <w:rFonts w:ascii="Arial" w:hAnsi="Arial" w:cs="Arial"/>
          <w:lang w:val="it-IT"/>
        </w:rPr>
        <w:t>Rabinowitsch</w:t>
      </w:r>
      <w:r w:rsidRPr="00D04947">
        <w:rPr>
          <w:rFonts w:ascii="Arial" w:hAnsi="Arial" w:cs="Arial"/>
          <w:lang w:val="it-IT"/>
        </w:rPr>
        <w:t xml:space="preserve"> e</w:t>
      </w:r>
      <w:r w:rsidR="00D05961" w:rsidRPr="00D04947">
        <w:rPr>
          <w:rFonts w:ascii="Arial" w:hAnsi="Arial" w:cs="Arial"/>
          <w:lang w:val="it-IT"/>
        </w:rPr>
        <w:t xml:space="preserve"> NNI (Non Newtonian Index). </w:t>
      </w:r>
      <w:r w:rsidRPr="00D04947">
        <w:rPr>
          <w:rFonts w:ascii="Arial" w:hAnsi="Arial" w:cs="Arial"/>
          <w:lang w:val="it-IT"/>
        </w:rPr>
        <w:t xml:space="preserve">Questi risultati vengono </w:t>
      </w:r>
      <w:r w:rsidR="00483219" w:rsidRPr="00D04947">
        <w:rPr>
          <w:rFonts w:ascii="Arial" w:hAnsi="Arial" w:cs="Arial"/>
          <w:lang w:val="it-IT"/>
        </w:rPr>
        <w:t>visualizzati</w:t>
      </w:r>
      <w:r w:rsidRPr="00D04947">
        <w:rPr>
          <w:rFonts w:ascii="Arial" w:hAnsi="Arial" w:cs="Arial"/>
          <w:lang w:val="it-IT"/>
        </w:rPr>
        <w:t xml:space="preserve"> </w:t>
      </w:r>
      <w:r w:rsidR="00483219" w:rsidRPr="00D04947">
        <w:rPr>
          <w:rFonts w:ascii="Arial" w:hAnsi="Arial" w:cs="Arial"/>
          <w:lang w:val="it-IT"/>
        </w:rPr>
        <w:t>numericamente e graficamente</w:t>
      </w:r>
      <w:r w:rsidR="00D05961" w:rsidRPr="00D04947">
        <w:rPr>
          <w:rFonts w:ascii="Arial" w:hAnsi="Arial" w:cs="Arial"/>
          <w:lang w:val="it-IT"/>
        </w:rPr>
        <w:t xml:space="preserve">. </w:t>
      </w:r>
    </w:p>
    <w:p w:rsidR="00D05961" w:rsidRPr="00D04947" w:rsidRDefault="00D05961" w:rsidP="00D05961">
      <w:pPr>
        <w:autoSpaceDE w:val="0"/>
        <w:autoSpaceDN w:val="0"/>
        <w:adjustRightInd w:val="0"/>
        <w:spacing w:before="240" w:after="0" w:line="360" w:lineRule="exact"/>
        <w:ind w:right="-51"/>
        <w:rPr>
          <w:rFonts w:ascii="Arial" w:hAnsi="Arial" w:cs="Arial"/>
          <w:lang w:val="it-IT"/>
        </w:rPr>
      </w:pPr>
      <w:r w:rsidRPr="00D04947">
        <w:rPr>
          <w:rFonts w:ascii="Arial" w:hAnsi="Arial" w:cs="Arial"/>
          <w:b/>
          <w:lang w:val="it-IT"/>
        </w:rPr>
        <w:lastRenderedPageBreak/>
        <w:t>VisualRHEO</w:t>
      </w:r>
      <w:r w:rsidRPr="00D04947">
        <w:rPr>
          <w:rFonts w:ascii="Arial" w:hAnsi="Arial" w:cs="Arial"/>
          <w:lang w:val="it-IT"/>
        </w:rPr>
        <w:t xml:space="preserve"> </w:t>
      </w:r>
      <w:r w:rsidR="00150574" w:rsidRPr="00D04947">
        <w:rPr>
          <w:rFonts w:ascii="Arial" w:hAnsi="Arial" w:cs="Arial"/>
          <w:lang w:val="it-IT"/>
        </w:rPr>
        <w:t>è compatibile con</w:t>
      </w:r>
      <w:r w:rsidRPr="00D04947">
        <w:rPr>
          <w:rFonts w:ascii="Arial" w:hAnsi="Arial" w:cs="Arial"/>
          <w:lang w:val="it-IT"/>
        </w:rPr>
        <w:t xml:space="preserve"> Windows</w:t>
      </w:r>
      <w:r w:rsidRPr="00D04947">
        <w:rPr>
          <w:rFonts w:ascii="Arial" w:hAnsi="Arial" w:cs="Arial"/>
          <w:vertAlign w:val="superscript"/>
          <w:lang w:val="it-IT"/>
        </w:rPr>
        <w:t>®</w:t>
      </w:r>
      <w:r w:rsidRPr="00D04947">
        <w:rPr>
          <w:rFonts w:ascii="Arial" w:hAnsi="Arial" w:cs="Arial"/>
          <w:lang w:val="it-IT"/>
        </w:rPr>
        <w:t xml:space="preserve"> 2000/XP/Vista/7/8.1 </w:t>
      </w:r>
      <w:r w:rsidR="00150574" w:rsidRPr="00D04947">
        <w:rPr>
          <w:rFonts w:ascii="Arial" w:hAnsi="Arial" w:cs="Arial"/>
          <w:lang w:val="it-IT"/>
        </w:rPr>
        <w:t>e comprende</w:t>
      </w:r>
      <w:r w:rsidRPr="00D04947">
        <w:rPr>
          <w:rFonts w:ascii="Arial" w:hAnsi="Arial" w:cs="Arial"/>
          <w:lang w:val="it-IT"/>
        </w:rPr>
        <w:t xml:space="preserve">: </w:t>
      </w:r>
    </w:p>
    <w:p w:rsidR="00D05961" w:rsidRPr="00D04947" w:rsidRDefault="00150574" w:rsidP="00D05961">
      <w:pPr>
        <w:numPr>
          <w:ilvl w:val="0"/>
          <w:numId w:val="4"/>
        </w:numPr>
        <w:autoSpaceDE w:val="0"/>
        <w:autoSpaceDN w:val="0"/>
        <w:adjustRightInd w:val="0"/>
        <w:spacing w:line="360" w:lineRule="exact"/>
        <w:ind w:left="1060" w:right="-51" w:hanging="703"/>
        <w:contextualSpacing/>
        <w:rPr>
          <w:rFonts w:ascii="Arial" w:hAnsi="Arial" w:cs="Arial"/>
          <w:lang w:val="it-IT"/>
        </w:rPr>
      </w:pPr>
      <w:r w:rsidRPr="00D04947">
        <w:rPr>
          <w:rFonts w:ascii="Arial" w:hAnsi="Arial" w:cs="Arial"/>
          <w:lang w:val="it-IT"/>
        </w:rPr>
        <w:t>Grafic</w:t>
      </w:r>
      <w:r w:rsidR="00483219" w:rsidRPr="00D04947">
        <w:rPr>
          <w:rFonts w:ascii="Arial" w:hAnsi="Arial" w:cs="Arial"/>
          <w:lang w:val="it-IT"/>
        </w:rPr>
        <w:t>i</w:t>
      </w:r>
      <w:r w:rsidRPr="00D04947">
        <w:rPr>
          <w:rFonts w:ascii="Arial" w:hAnsi="Arial" w:cs="Arial"/>
          <w:lang w:val="it-IT"/>
        </w:rPr>
        <w:t xml:space="preserve"> in tempo reale </w:t>
      </w:r>
      <w:r w:rsidR="00483219" w:rsidRPr="00D04947">
        <w:rPr>
          <w:rFonts w:ascii="Arial" w:hAnsi="Arial" w:cs="Arial"/>
          <w:lang w:val="it-IT"/>
        </w:rPr>
        <w:t>dei</w:t>
      </w:r>
      <w:r w:rsidRPr="00D04947">
        <w:rPr>
          <w:rFonts w:ascii="Arial" w:hAnsi="Arial" w:cs="Arial"/>
          <w:lang w:val="it-IT"/>
        </w:rPr>
        <w:t xml:space="preserve"> valori di misura acquisiti</w:t>
      </w:r>
      <w:r w:rsidR="00D05961" w:rsidRPr="00D04947">
        <w:rPr>
          <w:rFonts w:ascii="Arial" w:hAnsi="Arial" w:cs="Arial"/>
          <w:lang w:val="it-IT"/>
        </w:rPr>
        <w:t>,</w:t>
      </w:r>
    </w:p>
    <w:p w:rsidR="00D05961" w:rsidRPr="00D04947" w:rsidRDefault="00150574" w:rsidP="00D05961">
      <w:pPr>
        <w:numPr>
          <w:ilvl w:val="0"/>
          <w:numId w:val="4"/>
        </w:numPr>
        <w:autoSpaceDE w:val="0"/>
        <w:autoSpaceDN w:val="0"/>
        <w:adjustRightInd w:val="0"/>
        <w:spacing w:before="240" w:line="360" w:lineRule="exact"/>
        <w:ind w:right="-49"/>
        <w:contextualSpacing/>
        <w:rPr>
          <w:rFonts w:ascii="Arial" w:hAnsi="Arial" w:cs="Arial"/>
          <w:lang w:val="it-IT"/>
        </w:rPr>
      </w:pPr>
      <w:r w:rsidRPr="00D04947">
        <w:rPr>
          <w:rFonts w:ascii="Arial" w:hAnsi="Arial" w:cs="Arial"/>
          <w:lang w:val="it-IT"/>
        </w:rPr>
        <w:t xml:space="preserve">Rappresentazioni grafiche delle </w:t>
      </w:r>
      <w:r w:rsidR="00AF7719" w:rsidRPr="00D04947">
        <w:rPr>
          <w:rFonts w:ascii="Arial" w:hAnsi="Arial" w:cs="Arial"/>
          <w:lang w:val="it-IT"/>
        </w:rPr>
        <w:t>grandezze</w:t>
      </w:r>
      <w:r w:rsidRPr="00D04947">
        <w:rPr>
          <w:rFonts w:ascii="Arial" w:hAnsi="Arial" w:cs="Arial"/>
          <w:lang w:val="it-IT"/>
        </w:rPr>
        <w:t xml:space="preserve"> reologiche</w:t>
      </w:r>
      <w:r w:rsidR="00D05961" w:rsidRPr="00D04947">
        <w:rPr>
          <w:rFonts w:ascii="Arial" w:hAnsi="Arial" w:cs="Arial"/>
          <w:lang w:val="it-IT"/>
        </w:rPr>
        <w:t xml:space="preserve"> (</w:t>
      </w:r>
      <w:r w:rsidRPr="00D04947">
        <w:rPr>
          <w:rFonts w:ascii="Arial" w:hAnsi="Arial" w:cs="Arial"/>
          <w:lang w:val="it-IT"/>
        </w:rPr>
        <w:t>valori apparenti e corre</w:t>
      </w:r>
      <w:r w:rsidR="00483219" w:rsidRPr="00D04947">
        <w:rPr>
          <w:rFonts w:ascii="Arial" w:hAnsi="Arial" w:cs="Arial"/>
          <w:lang w:val="it-IT"/>
        </w:rPr>
        <w:t>t</w:t>
      </w:r>
      <w:r w:rsidRPr="00D04947">
        <w:rPr>
          <w:rFonts w:ascii="Arial" w:hAnsi="Arial" w:cs="Arial"/>
          <w:lang w:val="it-IT"/>
        </w:rPr>
        <w:t>ti</w:t>
      </w:r>
      <w:r w:rsidR="00D05961" w:rsidRPr="00D04947">
        <w:rPr>
          <w:rFonts w:ascii="Arial" w:hAnsi="Arial" w:cs="Arial"/>
          <w:lang w:val="it-IT"/>
        </w:rPr>
        <w:t>),</w:t>
      </w:r>
    </w:p>
    <w:p w:rsidR="00D05961" w:rsidRPr="00D04947" w:rsidRDefault="00150574" w:rsidP="00D05961">
      <w:pPr>
        <w:numPr>
          <w:ilvl w:val="0"/>
          <w:numId w:val="4"/>
        </w:numPr>
        <w:autoSpaceDE w:val="0"/>
        <w:autoSpaceDN w:val="0"/>
        <w:adjustRightInd w:val="0"/>
        <w:spacing w:before="240" w:line="360" w:lineRule="exact"/>
        <w:ind w:right="-49"/>
        <w:contextualSpacing/>
        <w:rPr>
          <w:rFonts w:ascii="Arial" w:hAnsi="Arial" w:cs="Arial"/>
          <w:lang w:val="it-IT"/>
        </w:rPr>
      </w:pPr>
      <w:r w:rsidRPr="00D04947">
        <w:rPr>
          <w:rFonts w:ascii="Arial" w:hAnsi="Arial" w:cs="Arial"/>
          <w:lang w:val="it-IT"/>
        </w:rPr>
        <w:t>Livelli di accesso protetti da password</w:t>
      </w:r>
      <w:r w:rsidR="00D05961" w:rsidRPr="00D04947">
        <w:rPr>
          <w:rFonts w:ascii="Arial" w:hAnsi="Arial" w:cs="Arial"/>
          <w:lang w:val="it-IT"/>
        </w:rPr>
        <w:t>,</w:t>
      </w:r>
    </w:p>
    <w:p w:rsidR="00D05961" w:rsidRPr="00D04947" w:rsidRDefault="00150574" w:rsidP="00D05961">
      <w:pPr>
        <w:numPr>
          <w:ilvl w:val="0"/>
          <w:numId w:val="4"/>
        </w:numPr>
        <w:autoSpaceDE w:val="0"/>
        <w:autoSpaceDN w:val="0"/>
        <w:adjustRightInd w:val="0"/>
        <w:spacing w:before="240" w:line="360" w:lineRule="exact"/>
        <w:ind w:right="-49"/>
        <w:contextualSpacing/>
        <w:rPr>
          <w:rFonts w:ascii="Arial" w:hAnsi="Arial" w:cs="Arial"/>
          <w:lang w:val="it-IT"/>
        </w:rPr>
      </w:pPr>
      <w:r w:rsidRPr="00D04947">
        <w:rPr>
          <w:rFonts w:ascii="Arial" w:hAnsi="Arial" w:cs="Arial"/>
          <w:lang w:val="it-IT"/>
        </w:rPr>
        <w:t>Export di dati in tabelle, file di testo e sistemi di informazione e gestione di laboratorio</w:t>
      </w:r>
      <w:r w:rsidR="00D05961" w:rsidRPr="00D04947">
        <w:rPr>
          <w:rFonts w:ascii="Arial" w:hAnsi="Arial" w:cs="Arial"/>
          <w:lang w:val="it-IT"/>
        </w:rPr>
        <w:t xml:space="preserve"> (LIMS),</w:t>
      </w:r>
    </w:p>
    <w:p w:rsidR="00D05961" w:rsidRPr="00D04947" w:rsidRDefault="00150574" w:rsidP="00D05961">
      <w:pPr>
        <w:numPr>
          <w:ilvl w:val="0"/>
          <w:numId w:val="4"/>
        </w:numPr>
        <w:autoSpaceDE w:val="0"/>
        <w:autoSpaceDN w:val="0"/>
        <w:adjustRightInd w:val="0"/>
        <w:spacing w:before="240" w:line="360" w:lineRule="exact"/>
        <w:ind w:right="-49"/>
        <w:contextualSpacing/>
        <w:rPr>
          <w:rFonts w:ascii="Arial" w:hAnsi="Arial" w:cs="Arial"/>
          <w:lang w:val="it-IT"/>
        </w:rPr>
      </w:pPr>
      <w:r w:rsidRPr="00D04947">
        <w:rPr>
          <w:rFonts w:ascii="Arial" w:hAnsi="Arial" w:cs="Arial"/>
          <w:lang w:val="it-IT"/>
        </w:rPr>
        <w:t>Confronto prove e curve di riferimento della viscosità</w:t>
      </w:r>
      <w:r w:rsidR="00D05961" w:rsidRPr="00D04947">
        <w:rPr>
          <w:rFonts w:ascii="Arial" w:hAnsi="Arial" w:cs="Arial"/>
          <w:lang w:val="it-IT"/>
        </w:rPr>
        <w:t>,</w:t>
      </w:r>
    </w:p>
    <w:p w:rsidR="00D05961" w:rsidRPr="00D04947" w:rsidRDefault="00150574" w:rsidP="00D05961">
      <w:pPr>
        <w:numPr>
          <w:ilvl w:val="0"/>
          <w:numId w:val="4"/>
        </w:numPr>
        <w:autoSpaceDE w:val="0"/>
        <w:autoSpaceDN w:val="0"/>
        <w:adjustRightInd w:val="0"/>
        <w:spacing w:before="240" w:line="360" w:lineRule="exact"/>
        <w:ind w:right="-49"/>
        <w:contextualSpacing/>
        <w:rPr>
          <w:rFonts w:ascii="Arial" w:hAnsi="Arial" w:cs="Arial"/>
          <w:lang w:val="it-IT"/>
        </w:rPr>
      </w:pPr>
      <w:r w:rsidRPr="00D04947">
        <w:rPr>
          <w:rFonts w:ascii="Arial" w:hAnsi="Arial" w:cs="Arial"/>
          <w:lang w:val="it-IT"/>
        </w:rPr>
        <w:t>Vast</w:t>
      </w:r>
      <w:r w:rsidR="00483219" w:rsidRPr="00D04947">
        <w:rPr>
          <w:rFonts w:ascii="Arial" w:hAnsi="Arial" w:cs="Arial"/>
          <w:lang w:val="it-IT"/>
        </w:rPr>
        <w:t>e possibilità di</w:t>
      </w:r>
      <w:r w:rsidRPr="00D04947">
        <w:rPr>
          <w:rFonts w:ascii="Arial" w:hAnsi="Arial" w:cs="Arial"/>
          <w:lang w:val="it-IT"/>
        </w:rPr>
        <w:t xml:space="preserve"> ricerca </w:t>
      </w:r>
      <w:r w:rsidR="00483219" w:rsidRPr="00D04947">
        <w:rPr>
          <w:rFonts w:ascii="Arial" w:hAnsi="Arial" w:cs="Arial"/>
          <w:lang w:val="it-IT"/>
        </w:rPr>
        <w:t>nel</w:t>
      </w:r>
      <w:r w:rsidRPr="00D04947">
        <w:rPr>
          <w:rFonts w:ascii="Arial" w:hAnsi="Arial" w:cs="Arial"/>
          <w:lang w:val="it-IT"/>
        </w:rPr>
        <w:t xml:space="preserve"> database</w:t>
      </w:r>
      <w:r w:rsidR="00D05961" w:rsidRPr="00D04947">
        <w:rPr>
          <w:rFonts w:ascii="Arial" w:hAnsi="Arial" w:cs="Arial"/>
          <w:lang w:val="it-IT"/>
        </w:rPr>
        <w:t>.</w:t>
      </w:r>
    </w:p>
    <w:p w:rsidR="00D05961" w:rsidRPr="00D04947" w:rsidRDefault="00150574" w:rsidP="00D05961">
      <w:pPr>
        <w:autoSpaceDE w:val="0"/>
        <w:autoSpaceDN w:val="0"/>
        <w:adjustRightInd w:val="0"/>
        <w:spacing w:before="240" w:after="0" w:line="360" w:lineRule="exact"/>
        <w:ind w:right="-51"/>
        <w:rPr>
          <w:rFonts w:ascii="Arial" w:hAnsi="Arial" w:cs="Arial"/>
          <w:b/>
          <w:lang w:val="en-US"/>
        </w:rPr>
      </w:pPr>
      <w:r w:rsidRPr="00D04947">
        <w:rPr>
          <w:rFonts w:ascii="Arial" w:hAnsi="Arial" w:cs="Arial"/>
          <w:lang w:val="en-US"/>
        </w:rPr>
        <w:t>Il nuovo</w:t>
      </w:r>
      <w:r w:rsidR="00D05961" w:rsidRPr="00D04947">
        <w:rPr>
          <w:rFonts w:ascii="Arial" w:hAnsi="Arial" w:cs="Arial"/>
          <w:b/>
          <w:lang w:val="en-US"/>
        </w:rPr>
        <w:t xml:space="preserve"> VisualRHEO Advanced Analysis Package</w:t>
      </w:r>
      <w:r w:rsidR="00D05961" w:rsidRPr="00D04947">
        <w:rPr>
          <w:rFonts w:ascii="Arial" w:hAnsi="Arial" w:cs="Arial"/>
          <w:lang w:val="en-US"/>
        </w:rPr>
        <w:t xml:space="preserve"> </w:t>
      </w:r>
      <w:r w:rsidRPr="00D04947">
        <w:rPr>
          <w:rFonts w:ascii="Arial" w:hAnsi="Arial" w:cs="Arial"/>
          <w:lang w:val="en-US"/>
        </w:rPr>
        <w:t>offre</w:t>
      </w:r>
    </w:p>
    <w:p w:rsidR="00D05961" w:rsidRPr="00D04947" w:rsidRDefault="00150574" w:rsidP="00D05961">
      <w:pPr>
        <w:numPr>
          <w:ilvl w:val="0"/>
          <w:numId w:val="3"/>
        </w:numPr>
        <w:autoSpaceDE w:val="0"/>
        <w:autoSpaceDN w:val="0"/>
        <w:adjustRightInd w:val="0"/>
        <w:spacing w:line="360" w:lineRule="exact"/>
        <w:ind w:left="1060" w:right="-51" w:hanging="703"/>
        <w:contextualSpacing/>
        <w:rPr>
          <w:rFonts w:ascii="Arial" w:hAnsi="Arial" w:cs="Arial"/>
          <w:lang w:val="it-IT"/>
        </w:rPr>
      </w:pPr>
      <w:r w:rsidRPr="00D04947">
        <w:rPr>
          <w:rFonts w:ascii="Arial" w:hAnsi="Arial" w:cs="Arial"/>
          <w:lang w:val="it-IT"/>
        </w:rPr>
        <w:t xml:space="preserve">Un migliore </w:t>
      </w:r>
      <w:r w:rsidR="000A0B15">
        <w:rPr>
          <w:rFonts w:ascii="Arial" w:hAnsi="Arial" w:cs="Arial"/>
          <w:lang w:val="it-IT"/>
        </w:rPr>
        <w:t xml:space="preserve">interpolazione </w:t>
      </w:r>
      <w:r w:rsidRPr="00D04947">
        <w:rPr>
          <w:rFonts w:ascii="Arial" w:hAnsi="Arial" w:cs="Arial"/>
          <w:lang w:val="it-IT"/>
        </w:rPr>
        <w:t>dell</w:t>
      </w:r>
      <w:r w:rsidR="00EF5BC7" w:rsidRPr="00D04947">
        <w:rPr>
          <w:rFonts w:ascii="Arial" w:hAnsi="Arial" w:cs="Arial"/>
          <w:lang w:val="it-IT"/>
        </w:rPr>
        <w:t>e</w:t>
      </w:r>
      <w:r w:rsidRPr="00D04947">
        <w:rPr>
          <w:rFonts w:ascii="Arial" w:hAnsi="Arial" w:cs="Arial"/>
          <w:lang w:val="it-IT"/>
        </w:rPr>
        <w:t xml:space="preserve"> curv</w:t>
      </w:r>
      <w:r w:rsidR="00EF5BC7" w:rsidRPr="00D04947">
        <w:rPr>
          <w:rFonts w:ascii="Arial" w:hAnsi="Arial" w:cs="Arial"/>
          <w:lang w:val="it-IT"/>
        </w:rPr>
        <w:t xml:space="preserve">e </w:t>
      </w:r>
      <w:r w:rsidR="00483219" w:rsidRPr="00D04947">
        <w:rPr>
          <w:rFonts w:ascii="Arial" w:hAnsi="Arial" w:cs="Arial"/>
          <w:lang w:val="it-IT"/>
        </w:rPr>
        <w:t>dei</w:t>
      </w:r>
      <w:r w:rsidRPr="00D04947">
        <w:rPr>
          <w:rFonts w:ascii="Arial" w:hAnsi="Arial" w:cs="Arial"/>
          <w:lang w:val="it-IT"/>
        </w:rPr>
        <w:t xml:space="preserve"> valori misurati impiegando equazioni polino</w:t>
      </w:r>
      <w:r w:rsidR="000F3C31" w:rsidRPr="00D04947">
        <w:rPr>
          <w:rFonts w:ascii="Arial" w:hAnsi="Arial" w:cs="Arial"/>
          <w:lang w:val="it-IT"/>
        </w:rPr>
        <w:t>miali</w:t>
      </w:r>
      <w:r w:rsidRPr="00D04947">
        <w:rPr>
          <w:rFonts w:ascii="Arial" w:hAnsi="Arial" w:cs="Arial"/>
          <w:lang w:val="it-IT"/>
        </w:rPr>
        <w:t xml:space="preserve">, esponenziali, </w:t>
      </w:r>
      <w:r w:rsidR="002065E8" w:rsidRPr="00D04947">
        <w:rPr>
          <w:rFonts w:ascii="Arial" w:hAnsi="Arial" w:cs="Arial"/>
          <w:lang w:val="it-IT"/>
        </w:rPr>
        <w:t xml:space="preserve">modelli di </w:t>
      </w:r>
      <w:r w:rsidR="006933D3" w:rsidRPr="00D04947">
        <w:rPr>
          <w:rFonts w:ascii="Arial" w:hAnsi="Arial" w:cs="Arial"/>
          <w:lang w:val="it-IT"/>
        </w:rPr>
        <w:t>Cross</w:t>
      </w:r>
      <w:r w:rsidR="00DF6ADF" w:rsidRPr="00D04947">
        <w:rPr>
          <w:rFonts w:ascii="Arial" w:hAnsi="Arial" w:cs="Arial"/>
          <w:lang w:val="it-IT"/>
        </w:rPr>
        <w:t xml:space="preserve"> e</w:t>
      </w:r>
      <w:r w:rsidR="00D05961" w:rsidRPr="00D04947">
        <w:rPr>
          <w:rFonts w:ascii="Arial" w:hAnsi="Arial" w:cs="Arial"/>
          <w:lang w:val="it-IT"/>
        </w:rPr>
        <w:t xml:space="preserve"> </w:t>
      </w:r>
      <w:r w:rsidR="002065E8" w:rsidRPr="00D04947">
        <w:rPr>
          <w:rFonts w:ascii="Arial" w:hAnsi="Arial" w:cs="Arial"/>
          <w:lang w:val="it-IT"/>
        </w:rPr>
        <w:t>Yasuda</w:t>
      </w:r>
      <w:r w:rsidR="00DF6ADF" w:rsidRPr="00D04947">
        <w:rPr>
          <w:rFonts w:ascii="Arial" w:hAnsi="Arial" w:cs="Arial"/>
          <w:lang w:val="it-IT"/>
        </w:rPr>
        <w:t>-</w:t>
      </w:r>
      <w:r w:rsidR="00D05961" w:rsidRPr="00D04947">
        <w:rPr>
          <w:rFonts w:ascii="Arial" w:hAnsi="Arial" w:cs="Arial"/>
          <w:lang w:val="it-IT"/>
        </w:rPr>
        <w:t>Carreau</w:t>
      </w:r>
      <w:r w:rsidR="00483219" w:rsidRPr="00D04947">
        <w:rPr>
          <w:rFonts w:ascii="Arial" w:hAnsi="Arial" w:cs="Arial"/>
          <w:lang w:val="it-IT"/>
        </w:rPr>
        <w:t xml:space="preserve"> </w:t>
      </w:r>
      <w:r w:rsidRPr="00D04947">
        <w:rPr>
          <w:rFonts w:ascii="Arial" w:hAnsi="Arial" w:cs="Arial"/>
          <w:lang w:val="it-IT"/>
        </w:rPr>
        <w:t xml:space="preserve">con </w:t>
      </w:r>
      <w:r w:rsidR="000A0B15">
        <w:rPr>
          <w:rFonts w:ascii="Arial" w:hAnsi="Arial" w:cs="Arial"/>
          <w:lang w:val="it-IT"/>
        </w:rPr>
        <w:t>calcolo</w:t>
      </w:r>
      <w:r w:rsidR="000A0B15" w:rsidRPr="00D04947">
        <w:rPr>
          <w:rFonts w:ascii="Arial" w:hAnsi="Arial" w:cs="Arial"/>
          <w:lang w:val="it-IT"/>
        </w:rPr>
        <w:t xml:space="preserve"> </w:t>
      </w:r>
      <w:r w:rsidRPr="00D04947">
        <w:rPr>
          <w:rFonts w:ascii="Arial" w:hAnsi="Arial" w:cs="Arial"/>
          <w:lang w:val="it-IT"/>
        </w:rPr>
        <w:t>dei relativi coefficienti</w:t>
      </w:r>
      <w:r w:rsidR="00D05961" w:rsidRPr="00D04947">
        <w:rPr>
          <w:rFonts w:ascii="Arial" w:hAnsi="Arial" w:cs="Arial"/>
          <w:lang w:val="it-IT"/>
        </w:rPr>
        <w:t>,</w:t>
      </w:r>
    </w:p>
    <w:p w:rsidR="00D05961" w:rsidRPr="00D04947" w:rsidRDefault="00150574" w:rsidP="00D05961">
      <w:pPr>
        <w:numPr>
          <w:ilvl w:val="0"/>
          <w:numId w:val="3"/>
        </w:numPr>
        <w:autoSpaceDE w:val="0"/>
        <w:autoSpaceDN w:val="0"/>
        <w:adjustRightInd w:val="0"/>
        <w:spacing w:before="240" w:line="360" w:lineRule="exact"/>
        <w:ind w:right="-49"/>
        <w:contextualSpacing/>
        <w:rPr>
          <w:rFonts w:ascii="Arial" w:hAnsi="Arial" w:cs="Arial"/>
          <w:lang w:val="it-IT"/>
        </w:rPr>
      </w:pPr>
      <w:r w:rsidRPr="00D04947">
        <w:rPr>
          <w:rFonts w:ascii="Arial" w:hAnsi="Arial" w:cs="Arial"/>
          <w:lang w:val="it-IT"/>
        </w:rPr>
        <w:t xml:space="preserve">Determinazione della viscosità </w:t>
      </w:r>
      <w:r w:rsidR="00483219" w:rsidRPr="00D04947">
        <w:rPr>
          <w:rFonts w:ascii="Arial" w:hAnsi="Arial" w:cs="Arial"/>
          <w:lang w:val="it-IT"/>
        </w:rPr>
        <w:t>elongazionale</w:t>
      </w:r>
      <w:r w:rsidR="00D05961" w:rsidRPr="00D04947">
        <w:rPr>
          <w:rFonts w:ascii="Arial" w:hAnsi="Arial" w:cs="Arial"/>
          <w:lang w:val="it-IT"/>
        </w:rPr>
        <w:t xml:space="preserve"> </w:t>
      </w:r>
      <w:r w:rsidRPr="00D04947">
        <w:rPr>
          <w:rFonts w:ascii="Arial" w:hAnsi="Arial" w:cs="Arial"/>
          <w:lang w:val="it-IT"/>
        </w:rPr>
        <w:t>secondo il metodo</w:t>
      </w:r>
      <w:r w:rsidR="00483219" w:rsidRPr="00D04947">
        <w:rPr>
          <w:rFonts w:ascii="Arial" w:hAnsi="Arial" w:cs="Arial"/>
          <w:lang w:val="it-IT"/>
        </w:rPr>
        <w:t xml:space="preserve"> Cogswell </w:t>
      </w:r>
      <w:r w:rsidR="00EF5BC7" w:rsidRPr="00D04947">
        <w:rPr>
          <w:rFonts w:ascii="Arial" w:hAnsi="Arial" w:cs="Arial"/>
          <w:lang w:val="it-IT"/>
        </w:rPr>
        <w:t>in</w:t>
      </w:r>
      <w:r w:rsidRPr="00D04947">
        <w:rPr>
          <w:rFonts w:ascii="Arial" w:hAnsi="Arial" w:cs="Arial"/>
          <w:lang w:val="it-IT"/>
        </w:rPr>
        <w:t xml:space="preserve"> base </w:t>
      </w:r>
      <w:r w:rsidR="00EF5BC7" w:rsidRPr="00D04947">
        <w:rPr>
          <w:rFonts w:ascii="Arial" w:hAnsi="Arial" w:cs="Arial"/>
          <w:lang w:val="it-IT"/>
        </w:rPr>
        <w:t>a</w:t>
      </w:r>
      <w:r w:rsidR="00483219" w:rsidRPr="00D04947">
        <w:rPr>
          <w:rFonts w:ascii="Arial" w:hAnsi="Arial" w:cs="Arial"/>
          <w:lang w:val="it-IT"/>
        </w:rPr>
        <w:t>i dati della</w:t>
      </w:r>
      <w:r w:rsidRPr="00D04947">
        <w:rPr>
          <w:rFonts w:ascii="Arial" w:hAnsi="Arial" w:cs="Arial"/>
          <w:lang w:val="it-IT"/>
        </w:rPr>
        <w:t xml:space="preserve"> viscosità corrett</w:t>
      </w:r>
      <w:r w:rsidR="00483219" w:rsidRPr="00D04947">
        <w:rPr>
          <w:rFonts w:ascii="Arial" w:hAnsi="Arial" w:cs="Arial"/>
          <w:lang w:val="it-IT"/>
        </w:rPr>
        <w:t>i</w:t>
      </w:r>
      <w:r w:rsidRPr="00D04947">
        <w:rPr>
          <w:rFonts w:ascii="Arial" w:hAnsi="Arial" w:cs="Arial"/>
          <w:lang w:val="it-IT"/>
        </w:rPr>
        <w:t xml:space="preserve"> con</w:t>
      </w:r>
      <w:r w:rsidR="00D05961" w:rsidRPr="00D04947">
        <w:rPr>
          <w:rFonts w:ascii="Arial" w:hAnsi="Arial" w:cs="Arial"/>
          <w:lang w:val="it-IT"/>
        </w:rPr>
        <w:t xml:space="preserve"> </w:t>
      </w:r>
      <w:r w:rsidR="00CB6FA7" w:rsidRPr="00D04947">
        <w:rPr>
          <w:rFonts w:ascii="Arial" w:hAnsi="Arial" w:cs="Arial"/>
          <w:lang w:val="it-IT"/>
        </w:rPr>
        <w:t>metodo</w:t>
      </w:r>
      <w:r w:rsidR="00D05961" w:rsidRPr="00D04947">
        <w:rPr>
          <w:rFonts w:ascii="Arial" w:hAnsi="Arial" w:cs="Arial"/>
          <w:lang w:val="it-IT"/>
        </w:rPr>
        <w:t xml:space="preserve"> Bagley,</w:t>
      </w:r>
    </w:p>
    <w:p w:rsidR="00D05961" w:rsidRPr="00D04947" w:rsidRDefault="00CB6FA7" w:rsidP="00D05961">
      <w:pPr>
        <w:numPr>
          <w:ilvl w:val="0"/>
          <w:numId w:val="3"/>
        </w:numPr>
        <w:autoSpaceDE w:val="0"/>
        <w:autoSpaceDN w:val="0"/>
        <w:adjustRightInd w:val="0"/>
        <w:spacing w:before="240" w:line="360" w:lineRule="exact"/>
        <w:ind w:right="-49"/>
        <w:contextualSpacing/>
        <w:rPr>
          <w:rFonts w:ascii="Arial" w:hAnsi="Arial" w:cs="Arial"/>
          <w:lang w:val="it-IT"/>
        </w:rPr>
      </w:pPr>
      <w:r w:rsidRPr="00D04947">
        <w:rPr>
          <w:rFonts w:ascii="Arial" w:hAnsi="Arial" w:cs="Arial"/>
          <w:lang w:val="it-IT"/>
        </w:rPr>
        <w:t xml:space="preserve">Determinazione </w:t>
      </w:r>
      <w:r w:rsidR="000A0B15">
        <w:rPr>
          <w:rFonts w:ascii="Arial" w:hAnsi="Arial" w:cs="Arial"/>
          <w:lang w:val="it-IT"/>
        </w:rPr>
        <w:t>dello scivolamento a</w:t>
      </w:r>
      <w:r w:rsidR="005D735F" w:rsidRPr="00D04947">
        <w:rPr>
          <w:rFonts w:ascii="Arial" w:hAnsi="Arial" w:cs="Arial"/>
          <w:lang w:val="it-IT"/>
        </w:rPr>
        <w:t xml:space="preserve"> parete </w:t>
      </w:r>
      <w:r w:rsidRPr="00D04947">
        <w:rPr>
          <w:rFonts w:ascii="Arial" w:hAnsi="Arial" w:cs="Arial"/>
          <w:lang w:val="it-IT"/>
        </w:rPr>
        <w:t xml:space="preserve">secondo il </w:t>
      </w:r>
      <w:r w:rsidR="005D735F" w:rsidRPr="00D04947">
        <w:rPr>
          <w:rFonts w:ascii="Arial" w:hAnsi="Arial" w:cs="Arial"/>
          <w:lang w:val="it-IT"/>
        </w:rPr>
        <w:t>metodo di</w:t>
      </w:r>
      <w:r w:rsidR="00D05961" w:rsidRPr="00D04947">
        <w:rPr>
          <w:rFonts w:ascii="Arial" w:hAnsi="Arial" w:cs="Arial"/>
          <w:lang w:val="it-IT"/>
        </w:rPr>
        <w:t xml:space="preserve"> Mooney</w:t>
      </w:r>
      <w:r w:rsidRPr="00D04947">
        <w:rPr>
          <w:rFonts w:ascii="Arial" w:hAnsi="Arial" w:cs="Arial"/>
          <w:lang w:val="it-IT"/>
        </w:rPr>
        <w:t xml:space="preserve"> sulla base di prove standard con </w:t>
      </w:r>
      <w:r w:rsidR="000A0B15">
        <w:rPr>
          <w:rFonts w:ascii="Arial" w:hAnsi="Arial" w:cs="Arial"/>
          <w:lang w:val="it-IT"/>
        </w:rPr>
        <w:t>capillari</w:t>
      </w:r>
      <w:r w:rsidR="000A0B15" w:rsidRPr="00D04947">
        <w:rPr>
          <w:rFonts w:ascii="Arial" w:hAnsi="Arial" w:cs="Arial"/>
          <w:lang w:val="it-IT"/>
        </w:rPr>
        <w:t xml:space="preserve"> divers</w:t>
      </w:r>
      <w:r w:rsidR="000A0B15">
        <w:rPr>
          <w:rFonts w:ascii="Arial" w:hAnsi="Arial" w:cs="Arial"/>
          <w:lang w:val="it-IT"/>
        </w:rPr>
        <w:t>i</w:t>
      </w:r>
      <w:r w:rsidR="000A0B15" w:rsidRPr="00D04947">
        <w:rPr>
          <w:rFonts w:ascii="Arial" w:hAnsi="Arial" w:cs="Arial"/>
          <w:lang w:val="it-IT"/>
        </w:rPr>
        <w:t xml:space="preserve"> </w:t>
      </w:r>
      <w:r w:rsidR="00D05961" w:rsidRPr="00D04947">
        <w:rPr>
          <w:rFonts w:ascii="Arial" w:hAnsi="Arial" w:cs="Arial"/>
          <w:lang w:val="it-IT"/>
        </w:rPr>
        <w:t>(</w:t>
      </w:r>
      <w:r w:rsidRPr="00D04947">
        <w:rPr>
          <w:rFonts w:ascii="Arial" w:hAnsi="Arial" w:cs="Arial"/>
          <w:lang w:val="it-IT"/>
        </w:rPr>
        <w:t>stesso</w:t>
      </w:r>
      <w:r w:rsidR="001E4EDD">
        <w:rPr>
          <w:rFonts w:ascii="Arial" w:hAnsi="Arial" w:cs="Arial"/>
          <w:lang w:val="it-IT"/>
        </w:rPr>
        <w:t xml:space="preserve"> rapporto</w:t>
      </w:r>
      <w:r w:rsidR="00D05961" w:rsidRPr="00D04947">
        <w:rPr>
          <w:rFonts w:ascii="Arial" w:hAnsi="Arial" w:cs="Arial"/>
          <w:lang w:val="it-IT"/>
        </w:rPr>
        <w:t xml:space="preserve"> L/D </w:t>
      </w:r>
      <w:r w:rsidRPr="00D04947">
        <w:rPr>
          <w:rFonts w:ascii="Arial" w:hAnsi="Arial" w:cs="Arial"/>
          <w:lang w:val="it-IT"/>
        </w:rPr>
        <w:t>con diametri diversi</w:t>
      </w:r>
      <w:r w:rsidR="00D05961" w:rsidRPr="00D04947">
        <w:rPr>
          <w:rFonts w:ascii="Arial" w:hAnsi="Arial" w:cs="Arial"/>
          <w:lang w:val="it-IT"/>
        </w:rPr>
        <w:t>),</w:t>
      </w:r>
    </w:p>
    <w:p w:rsidR="00D05961" w:rsidRPr="00D04947" w:rsidRDefault="00CB6FA7" w:rsidP="00D05961">
      <w:pPr>
        <w:numPr>
          <w:ilvl w:val="0"/>
          <w:numId w:val="3"/>
        </w:numPr>
        <w:autoSpaceDE w:val="0"/>
        <w:autoSpaceDN w:val="0"/>
        <w:adjustRightInd w:val="0"/>
        <w:spacing w:before="240" w:line="360" w:lineRule="exact"/>
        <w:ind w:right="-49"/>
        <w:contextualSpacing/>
        <w:rPr>
          <w:rFonts w:ascii="Arial" w:hAnsi="Arial" w:cs="Arial"/>
          <w:lang w:val="it-IT"/>
        </w:rPr>
      </w:pPr>
      <w:r w:rsidRPr="00D04947">
        <w:rPr>
          <w:rFonts w:ascii="Arial" w:hAnsi="Arial" w:cs="Arial"/>
          <w:lang w:val="it-IT"/>
        </w:rPr>
        <w:t xml:space="preserve">Determinazione della dipendenza della viscosità dalla temperatura per </w:t>
      </w:r>
      <w:r w:rsidR="00CF46C6" w:rsidRPr="00D04947">
        <w:rPr>
          <w:rFonts w:ascii="Arial" w:hAnsi="Arial" w:cs="Arial"/>
          <w:lang w:val="it-IT"/>
        </w:rPr>
        <w:t xml:space="preserve">diversi gradienti di </w:t>
      </w:r>
      <w:r w:rsidRPr="00D04947">
        <w:rPr>
          <w:rFonts w:ascii="Arial" w:hAnsi="Arial" w:cs="Arial"/>
          <w:lang w:val="it-IT"/>
        </w:rPr>
        <w:t>velocità con l’ausilio delle equazioni di</w:t>
      </w:r>
      <w:r w:rsidR="00D05961" w:rsidRPr="00D04947">
        <w:rPr>
          <w:rFonts w:ascii="Arial" w:hAnsi="Arial" w:cs="Arial"/>
          <w:lang w:val="it-IT"/>
        </w:rPr>
        <w:t xml:space="preserve"> Arrhenius</w:t>
      </w:r>
      <w:r w:rsidRPr="00D04947">
        <w:rPr>
          <w:rFonts w:ascii="Arial" w:hAnsi="Arial" w:cs="Arial"/>
          <w:lang w:val="it-IT"/>
        </w:rPr>
        <w:t xml:space="preserve"> e</w:t>
      </w:r>
      <w:r w:rsidR="00D05961" w:rsidRPr="00D04947">
        <w:rPr>
          <w:rFonts w:ascii="Arial" w:hAnsi="Arial" w:cs="Arial"/>
          <w:lang w:val="it-IT"/>
        </w:rPr>
        <w:t xml:space="preserve"> WLF</w:t>
      </w:r>
      <w:r w:rsidRPr="00D04947">
        <w:rPr>
          <w:rFonts w:ascii="Arial" w:hAnsi="Arial" w:cs="Arial"/>
          <w:lang w:val="it-IT"/>
        </w:rPr>
        <w:t xml:space="preserve"> per test a temperature diverse</w:t>
      </w:r>
      <w:r w:rsidR="00D05961" w:rsidRPr="00D04947">
        <w:rPr>
          <w:rFonts w:ascii="Arial" w:hAnsi="Arial" w:cs="Arial"/>
          <w:lang w:val="it-IT"/>
        </w:rPr>
        <w:t>,</w:t>
      </w:r>
    </w:p>
    <w:p w:rsidR="00D05961" w:rsidRPr="00D04947" w:rsidRDefault="00CB6FA7" w:rsidP="00D05961">
      <w:pPr>
        <w:numPr>
          <w:ilvl w:val="0"/>
          <w:numId w:val="3"/>
        </w:numPr>
        <w:autoSpaceDE w:val="0"/>
        <w:autoSpaceDN w:val="0"/>
        <w:adjustRightInd w:val="0"/>
        <w:spacing w:before="240" w:line="360" w:lineRule="exact"/>
        <w:ind w:right="-49"/>
        <w:contextualSpacing/>
        <w:rPr>
          <w:rFonts w:ascii="Arial" w:hAnsi="Arial" w:cs="Arial"/>
          <w:lang w:val="it-IT"/>
        </w:rPr>
      </w:pPr>
      <w:r w:rsidRPr="00D04947">
        <w:rPr>
          <w:rFonts w:ascii="Arial" w:hAnsi="Arial" w:cs="Arial"/>
          <w:lang w:val="it-IT"/>
        </w:rPr>
        <w:t>Analisi Flow/No-Flow per determinare i limiti di temper</w:t>
      </w:r>
      <w:r w:rsidR="00373EA4" w:rsidRPr="00D04947">
        <w:rPr>
          <w:rFonts w:ascii="Arial" w:hAnsi="Arial" w:cs="Arial"/>
          <w:lang w:val="it-IT"/>
        </w:rPr>
        <w:t xml:space="preserve">atura per il flusso di </w:t>
      </w:r>
      <w:r w:rsidR="001E4EDD">
        <w:rPr>
          <w:rFonts w:ascii="Arial" w:hAnsi="Arial" w:cs="Arial"/>
          <w:lang w:val="it-IT"/>
        </w:rPr>
        <w:t>materiale</w:t>
      </w:r>
      <w:r w:rsidR="00D05961" w:rsidRPr="00D04947">
        <w:rPr>
          <w:rFonts w:ascii="Arial" w:hAnsi="Arial" w:cs="Arial"/>
          <w:lang w:val="it-IT"/>
        </w:rPr>
        <w:t>.</w:t>
      </w:r>
    </w:p>
    <w:p w:rsidR="00D05961" w:rsidRPr="00D04947" w:rsidRDefault="00127573" w:rsidP="00D05961">
      <w:pPr>
        <w:autoSpaceDE w:val="0"/>
        <w:autoSpaceDN w:val="0"/>
        <w:adjustRightInd w:val="0"/>
        <w:spacing w:before="240" w:after="0" w:line="360" w:lineRule="exact"/>
        <w:ind w:right="-51"/>
        <w:rPr>
          <w:rFonts w:ascii="Arial" w:hAnsi="Arial" w:cs="Arial"/>
          <w:b/>
          <w:lang w:val="en-GB"/>
        </w:rPr>
      </w:pPr>
      <w:r w:rsidRPr="00D04947">
        <w:rPr>
          <w:rFonts w:ascii="Arial" w:hAnsi="Arial" w:cs="Arial"/>
          <w:lang w:val="en-GB"/>
        </w:rPr>
        <w:t>Il nuovo</w:t>
      </w:r>
      <w:r w:rsidR="00D05961" w:rsidRPr="00D04947">
        <w:rPr>
          <w:rFonts w:ascii="Arial" w:hAnsi="Arial" w:cs="Arial"/>
          <w:b/>
          <w:lang w:val="en-GB"/>
        </w:rPr>
        <w:t xml:space="preserve"> VisualRHEO Advanced Test Management Package</w:t>
      </w:r>
      <w:r w:rsidR="00D05961" w:rsidRPr="00D04947">
        <w:rPr>
          <w:rFonts w:ascii="Arial" w:hAnsi="Arial" w:cs="Arial"/>
          <w:lang w:val="en-GB"/>
        </w:rPr>
        <w:t xml:space="preserve"> </w:t>
      </w:r>
      <w:r w:rsidRPr="00D04947">
        <w:rPr>
          <w:rFonts w:ascii="Arial" w:hAnsi="Arial" w:cs="Arial"/>
          <w:lang w:val="en-GB"/>
        </w:rPr>
        <w:t>offre</w:t>
      </w:r>
    </w:p>
    <w:p w:rsidR="00D05961" w:rsidRPr="00D04947" w:rsidRDefault="00127573" w:rsidP="00D05961">
      <w:pPr>
        <w:numPr>
          <w:ilvl w:val="0"/>
          <w:numId w:val="3"/>
        </w:numPr>
        <w:autoSpaceDE w:val="0"/>
        <w:autoSpaceDN w:val="0"/>
        <w:adjustRightInd w:val="0"/>
        <w:spacing w:line="360" w:lineRule="exact"/>
        <w:ind w:left="1060" w:right="-51" w:hanging="703"/>
        <w:contextualSpacing/>
        <w:rPr>
          <w:rFonts w:ascii="Arial" w:hAnsi="Arial" w:cs="Arial"/>
          <w:lang w:val="it-IT"/>
        </w:rPr>
      </w:pPr>
      <w:r w:rsidRPr="00D04947">
        <w:rPr>
          <w:rFonts w:ascii="Arial" w:hAnsi="Arial" w:cs="Arial"/>
          <w:lang w:val="it-IT"/>
        </w:rPr>
        <w:t>Mod</w:t>
      </w:r>
      <w:r w:rsidR="00D9611C" w:rsidRPr="00D04947">
        <w:rPr>
          <w:rFonts w:ascii="Arial" w:hAnsi="Arial" w:cs="Arial"/>
          <w:lang w:val="it-IT"/>
        </w:rPr>
        <w:t>alità</w:t>
      </w:r>
      <w:r w:rsidRPr="00D04947">
        <w:rPr>
          <w:rFonts w:ascii="Arial" w:hAnsi="Arial" w:cs="Arial"/>
          <w:lang w:val="it-IT"/>
        </w:rPr>
        <w:t xml:space="preserve"> di prova e analisi per determinare la viscosità in funzione del tempo</w:t>
      </w:r>
      <w:r w:rsidR="00D05961" w:rsidRPr="00D04947">
        <w:rPr>
          <w:rFonts w:ascii="Arial" w:hAnsi="Arial" w:cs="Arial"/>
          <w:lang w:val="it-IT"/>
        </w:rPr>
        <w:t xml:space="preserve">; </w:t>
      </w:r>
      <w:r w:rsidRPr="00D04947">
        <w:rPr>
          <w:rFonts w:ascii="Arial" w:hAnsi="Arial" w:cs="Arial"/>
          <w:lang w:val="it-IT"/>
        </w:rPr>
        <w:t>misura della viscosità in</w:t>
      </w:r>
      <w:r w:rsidR="00D05961" w:rsidRPr="00D04947">
        <w:rPr>
          <w:rFonts w:ascii="Arial" w:hAnsi="Arial" w:cs="Arial"/>
          <w:lang w:val="it-IT"/>
        </w:rPr>
        <w:t xml:space="preserve"> </w:t>
      </w:r>
      <w:r w:rsidRPr="00D04947">
        <w:rPr>
          <w:rFonts w:ascii="Arial" w:hAnsi="Arial" w:cs="Arial"/>
          <w:lang w:val="it-IT"/>
        </w:rPr>
        <w:t>momenti diversi</w:t>
      </w:r>
      <w:r w:rsidR="00D05961" w:rsidRPr="00D04947">
        <w:rPr>
          <w:rFonts w:ascii="Arial" w:hAnsi="Arial" w:cs="Arial"/>
          <w:lang w:val="it-IT"/>
        </w:rPr>
        <w:t xml:space="preserve"> </w:t>
      </w:r>
      <w:r w:rsidRPr="00D04947">
        <w:rPr>
          <w:rFonts w:ascii="Arial" w:hAnsi="Arial" w:cs="Arial"/>
          <w:lang w:val="it-IT"/>
        </w:rPr>
        <w:t xml:space="preserve">per analizzare </w:t>
      </w:r>
      <w:r w:rsidR="00373EA4" w:rsidRPr="00D04947">
        <w:rPr>
          <w:rFonts w:ascii="Arial" w:hAnsi="Arial" w:cs="Arial"/>
          <w:lang w:val="it-IT"/>
        </w:rPr>
        <w:t>la</w:t>
      </w:r>
      <w:r w:rsidRPr="00D04947">
        <w:rPr>
          <w:rFonts w:ascii="Arial" w:hAnsi="Arial" w:cs="Arial"/>
          <w:lang w:val="it-IT"/>
        </w:rPr>
        <w:t xml:space="preserve"> degrad</w:t>
      </w:r>
      <w:r w:rsidR="00373EA4" w:rsidRPr="00D04947">
        <w:rPr>
          <w:rFonts w:ascii="Arial" w:hAnsi="Arial" w:cs="Arial"/>
          <w:lang w:val="it-IT"/>
        </w:rPr>
        <w:t>azione</w:t>
      </w:r>
      <w:r w:rsidRPr="00D04947">
        <w:rPr>
          <w:rFonts w:ascii="Arial" w:hAnsi="Arial" w:cs="Arial"/>
          <w:lang w:val="it-IT"/>
        </w:rPr>
        <w:t xml:space="preserve"> termic</w:t>
      </w:r>
      <w:r w:rsidR="00373EA4" w:rsidRPr="00D04947">
        <w:rPr>
          <w:rFonts w:ascii="Arial" w:hAnsi="Arial" w:cs="Arial"/>
          <w:lang w:val="it-IT"/>
        </w:rPr>
        <w:t>a</w:t>
      </w:r>
      <w:r w:rsidRPr="00D04947">
        <w:rPr>
          <w:rFonts w:ascii="Arial" w:hAnsi="Arial" w:cs="Arial"/>
          <w:lang w:val="it-IT"/>
        </w:rPr>
        <w:t xml:space="preserve"> e altri fenomeni </w:t>
      </w:r>
      <w:r w:rsidR="00EF5BC7" w:rsidRPr="00D04947">
        <w:rPr>
          <w:rFonts w:ascii="Arial" w:hAnsi="Arial" w:cs="Arial"/>
          <w:lang w:val="it-IT"/>
        </w:rPr>
        <w:t>tempo-</w:t>
      </w:r>
      <w:r w:rsidRPr="00D04947">
        <w:rPr>
          <w:rFonts w:ascii="Arial" w:hAnsi="Arial" w:cs="Arial"/>
          <w:lang w:val="it-IT"/>
        </w:rPr>
        <w:t>dipendenti</w:t>
      </w:r>
      <w:r w:rsidR="00D05961" w:rsidRPr="00D04947">
        <w:rPr>
          <w:rFonts w:ascii="Arial" w:hAnsi="Arial" w:cs="Arial"/>
          <w:lang w:val="it-IT"/>
        </w:rPr>
        <w:t xml:space="preserve">; </w:t>
      </w:r>
      <w:r w:rsidRPr="00D04947">
        <w:rPr>
          <w:rFonts w:ascii="Arial" w:hAnsi="Arial" w:cs="Arial"/>
          <w:lang w:val="it-IT"/>
        </w:rPr>
        <w:t>rappresentazione grafica della viscosità</w:t>
      </w:r>
      <w:r w:rsidR="00D05961" w:rsidRPr="00D04947">
        <w:rPr>
          <w:rFonts w:ascii="Arial" w:hAnsi="Arial" w:cs="Arial"/>
          <w:lang w:val="it-IT"/>
        </w:rPr>
        <w:t xml:space="preserve"> </w:t>
      </w:r>
      <w:r w:rsidR="001E4EDD">
        <w:rPr>
          <w:rFonts w:ascii="Arial" w:hAnsi="Arial" w:cs="Arial"/>
          <w:lang w:val="it-IT"/>
        </w:rPr>
        <w:t>in funzione</w:t>
      </w:r>
      <w:r w:rsidR="001E4EDD" w:rsidRPr="00D04947">
        <w:rPr>
          <w:rFonts w:ascii="Arial" w:hAnsi="Arial" w:cs="Arial"/>
          <w:lang w:val="it-IT"/>
        </w:rPr>
        <w:t xml:space="preserve"> </w:t>
      </w:r>
      <w:r w:rsidR="001E4EDD">
        <w:rPr>
          <w:rFonts w:ascii="Arial" w:hAnsi="Arial" w:cs="Arial"/>
          <w:lang w:val="it-IT"/>
        </w:rPr>
        <w:t>del</w:t>
      </w:r>
      <w:r w:rsidR="001E4EDD" w:rsidRPr="00D04947">
        <w:rPr>
          <w:rFonts w:ascii="Arial" w:hAnsi="Arial" w:cs="Arial"/>
          <w:lang w:val="it-IT"/>
        </w:rPr>
        <w:t xml:space="preserve"> </w:t>
      </w:r>
      <w:r w:rsidRPr="00D04947">
        <w:rPr>
          <w:rFonts w:ascii="Arial" w:hAnsi="Arial" w:cs="Arial"/>
          <w:lang w:val="it-IT"/>
        </w:rPr>
        <w:t>tempo</w:t>
      </w:r>
      <w:r w:rsidR="00D05961" w:rsidRPr="00D04947">
        <w:rPr>
          <w:rFonts w:ascii="Arial" w:hAnsi="Arial" w:cs="Arial"/>
          <w:lang w:val="it-IT"/>
        </w:rPr>
        <w:t>;</w:t>
      </w:r>
    </w:p>
    <w:p w:rsidR="00D05961" w:rsidRPr="00D04947" w:rsidRDefault="00127573" w:rsidP="00D05961">
      <w:pPr>
        <w:numPr>
          <w:ilvl w:val="0"/>
          <w:numId w:val="3"/>
        </w:numPr>
        <w:autoSpaceDE w:val="0"/>
        <w:autoSpaceDN w:val="0"/>
        <w:adjustRightInd w:val="0"/>
        <w:spacing w:before="240" w:line="360" w:lineRule="exact"/>
        <w:ind w:right="-49"/>
        <w:contextualSpacing/>
        <w:rPr>
          <w:rFonts w:ascii="Arial" w:hAnsi="Arial" w:cs="Arial"/>
          <w:lang w:val="it-IT"/>
        </w:rPr>
      </w:pPr>
      <w:r w:rsidRPr="00D04947">
        <w:rPr>
          <w:rFonts w:ascii="Arial" w:hAnsi="Arial" w:cs="Arial"/>
          <w:lang w:val="it-IT"/>
        </w:rPr>
        <w:t xml:space="preserve">Modalità di prova per rilevare la </w:t>
      </w:r>
      <w:r w:rsidR="001E4EDD">
        <w:rPr>
          <w:rFonts w:ascii="Arial" w:hAnsi="Arial" w:cs="Arial"/>
          <w:lang w:val="it-IT"/>
        </w:rPr>
        <w:t xml:space="preserve">melt fracture su una </w:t>
      </w:r>
      <w:r w:rsidRPr="00D04947">
        <w:rPr>
          <w:rFonts w:ascii="Arial" w:hAnsi="Arial" w:cs="Arial"/>
          <w:lang w:val="it-IT"/>
        </w:rPr>
        <w:t xml:space="preserve"> gamma di </w:t>
      </w:r>
      <w:r w:rsidR="00EF5BC7" w:rsidRPr="00D04947">
        <w:rPr>
          <w:rFonts w:ascii="Arial" w:hAnsi="Arial" w:cs="Arial"/>
          <w:lang w:val="it-IT"/>
        </w:rPr>
        <w:t xml:space="preserve">gradienti di </w:t>
      </w:r>
      <w:r w:rsidRPr="00D04947">
        <w:rPr>
          <w:rFonts w:ascii="Arial" w:hAnsi="Arial" w:cs="Arial"/>
          <w:lang w:val="it-IT"/>
        </w:rPr>
        <w:t xml:space="preserve">velocità </w:t>
      </w:r>
      <w:r w:rsidR="00EF5BC7" w:rsidRPr="00D04947">
        <w:rPr>
          <w:rFonts w:ascii="Arial" w:hAnsi="Arial" w:cs="Arial"/>
          <w:lang w:val="it-IT"/>
        </w:rPr>
        <w:t>preselezionati</w:t>
      </w:r>
      <w:r w:rsidRPr="00D04947">
        <w:rPr>
          <w:rFonts w:ascii="Arial" w:hAnsi="Arial" w:cs="Arial"/>
          <w:lang w:val="it-IT"/>
        </w:rPr>
        <w:t xml:space="preserve"> con intervalli e velocità programmabili</w:t>
      </w:r>
      <w:r w:rsidR="00D05961" w:rsidRPr="00D04947">
        <w:rPr>
          <w:rFonts w:ascii="Arial" w:hAnsi="Arial" w:cs="Arial"/>
          <w:lang w:val="it-IT"/>
        </w:rPr>
        <w:t xml:space="preserve">; </w:t>
      </w:r>
      <w:r w:rsidRPr="00D04947">
        <w:rPr>
          <w:rFonts w:ascii="Arial" w:hAnsi="Arial" w:cs="Arial"/>
          <w:lang w:val="it-IT"/>
        </w:rPr>
        <w:t>determina</w:t>
      </w:r>
      <w:r w:rsidR="000359EC" w:rsidRPr="00D04947">
        <w:rPr>
          <w:rFonts w:ascii="Arial" w:hAnsi="Arial" w:cs="Arial"/>
          <w:lang w:val="it-IT"/>
        </w:rPr>
        <w:t>zione</w:t>
      </w:r>
      <w:r w:rsidRPr="00D04947">
        <w:rPr>
          <w:rFonts w:ascii="Arial" w:hAnsi="Arial" w:cs="Arial"/>
          <w:lang w:val="it-IT"/>
        </w:rPr>
        <w:t xml:space="preserve"> </w:t>
      </w:r>
      <w:r w:rsidR="00373EA4" w:rsidRPr="00D04947">
        <w:rPr>
          <w:rFonts w:ascii="Arial" w:hAnsi="Arial" w:cs="Arial"/>
          <w:lang w:val="it-IT"/>
        </w:rPr>
        <w:t>rapida</w:t>
      </w:r>
      <w:r w:rsidR="000359EC" w:rsidRPr="00D04947">
        <w:rPr>
          <w:rFonts w:ascii="Arial" w:hAnsi="Arial" w:cs="Arial"/>
          <w:lang w:val="it-IT"/>
        </w:rPr>
        <w:t xml:space="preserve"> di</w:t>
      </w:r>
      <w:r w:rsidR="00373EA4" w:rsidRPr="00D04947">
        <w:rPr>
          <w:rFonts w:ascii="Arial" w:hAnsi="Arial" w:cs="Arial"/>
          <w:lang w:val="it-IT"/>
        </w:rPr>
        <w:t xml:space="preserve"> </w:t>
      </w:r>
      <w:r w:rsidRPr="00D04947">
        <w:rPr>
          <w:rFonts w:ascii="Arial" w:hAnsi="Arial" w:cs="Arial"/>
          <w:lang w:val="it-IT"/>
        </w:rPr>
        <w:t xml:space="preserve">condizioni di </w:t>
      </w:r>
      <w:r w:rsidR="00A73FF4" w:rsidRPr="00D04947">
        <w:rPr>
          <w:rFonts w:ascii="Arial" w:hAnsi="Arial" w:cs="Arial"/>
          <w:lang w:val="it-IT"/>
        </w:rPr>
        <w:t>scorrimento</w:t>
      </w:r>
      <w:r w:rsidRPr="00D04947">
        <w:rPr>
          <w:rFonts w:ascii="Arial" w:hAnsi="Arial" w:cs="Arial"/>
          <w:lang w:val="it-IT"/>
        </w:rPr>
        <w:t xml:space="preserve"> instabil</w:t>
      </w:r>
      <w:r w:rsidR="00EF5BC7" w:rsidRPr="00D04947">
        <w:rPr>
          <w:rFonts w:ascii="Arial" w:hAnsi="Arial" w:cs="Arial"/>
          <w:lang w:val="it-IT"/>
        </w:rPr>
        <w:t>e</w:t>
      </w:r>
      <w:r w:rsidR="00D05961" w:rsidRPr="00D04947">
        <w:rPr>
          <w:rFonts w:ascii="Arial" w:hAnsi="Arial" w:cs="Arial"/>
          <w:lang w:val="it-IT"/>
        </w:rPr>
        <w:t>;</w:t>
      </w:r>
    </w:p>
    <w:p w:rsidR="00D04947" w:rsidRPr="00AA47B0" w:rsidRDefault="00127573" w:rsidP="00AA47B0">
      <w:pPr>
        <w:numPr>
          <w:ilvl w:val="0"/>
          <w:numId w:val="3"/>
        </w:numPr>
        <w:autoSpaceDE w:val="0"/>
        <w:autoSpaceDN w:val="0"/>
        <w:adjustRightInd w:val="0"/>
        <w:spacing w:before="240" w:line="240" w:lineRule="auto"/>
        <w:ind w:right="-51"/>
        <w:contextualSpacing/>
        <w:rPr>
          <w:rFonts w:ascii="Arial" w:hAnsi="Arial" w:cs="Arial"/>
          <w:b/>
          <w:color w:val="000000"/>
          <w:sz w:val="20"/>
          <w:szCs w:val="20"/>
          <w:lang w:val="it-IT" w:eastAsia="de-DE"/>
        </w:rPr>
      </w:pPr>
      <w:r w:rsidRPr="00D04947">
        <w:rPr>
          <w:rFonts w:ascii="Arial" w:hAnsi="Arial" w:cs="Arial"/>
          <w:lang w:val="it-IT"/>
        </w:rPr>
        <w:t xml:space="preserve">Modalità di prova per acquisire </w:t>
      </w:r>
      <w:r w:rsidR="00CF46C6" w:rsidRPr="00D04947">
        <w:rPr>
          <w:rFonts w:ascii="Arial" w:hAnsi="Arial" w:cs="Arial"/>
          <w:lang w:val="it-IT"/>
        </w:rPr>
        <w:t xml:space="preserve">test di </w:t>
      </w:r>
      <w:r w:rsidR="00390119" w:rsidRPr="001E4EDD">
        <w:rPr>
          <w:rFonts w:ascii="Arial" w:hAnsi="Arial" w:cs="Arial"/>
          <w:lang w:val="it-IT"/>
        </w:rPr>
        <w:t>stress relaxation</w:t>
      </w:r>
      <w:r w:rsidRPr="00D04947">
        <w:rPr>
          <w:rFonts w:ascii="Arial" w:hAnsi="Arial" w:cs="Arial"/>
          <w:lang w:val="it-IT"/>
        </w:rPr>
        <w:t xml:space="preserve"> </w:t>
      </w:r>
      <w:r w:rsidR="00CA2BA2" w:rsidRPr="00D04947">
        <w:rPr>
          <w:rFonts w:ascii="Arial" w:hAnsi="Arial" w:cs="Arial"/>
          <w:lang w:val="it-IT"/>
        </w:rPr>
        <w:t xml:space="preserve">dopo l’arresto del movimento del pistone </w:t>
      </w:r>
    </w:p>
    <w:p w:rsidR="00AA47B0" w:rsidRPr="001E4EDD" w:rsidRDefault="00AA47B0" w:rsidP="00AA47B0">
      <w:pPr>
        <w:numPr>
          <w:ilvl w:val="0"/>
          <w:numId w:val="3"/>
        </w:numPr>
        <w:autoSpaceDE w:val="0"/>
        <w:autoSpaceDN w:val="0"/>
        <w:adjustRightInd w:val="0"/>
        <w:spacing w:before="240" w:line="240" w:lineRule="auto"/>
        <w:ind w:right="-51"/>
        <w:contextualSpacing/>
        <w:rPr>
          <w:rFonts w:ascii="Arial" w:hAnsi="Arial" w:cs="Arial"/>
          <w:b/>
          <w:color w:val="000000"/>
          <w:sz w:val="20"/>
          <w:szCs w:val="20"/>
          <w:lang w:val="it-IT" w:eastAsia="de-DE"/>
        </w:rPr>
      </w:pPr>
    </w:p>
    <w:p w:rsidR="00D04947" w:rsidRPr="00D04947" w:rsidRDefault="00D04947" w:rsidP="00D04947">
      <w:pPr>
        <w:autoSpaceDE w:val="0"/>
        <w:autoSpaceDN w:val="0"/>
        <w:adjustRightInd w:val="0"/>
        <w:spacing w:before="240" w:line="240" w:lineRule="auto"/>
        <w:ind w:right="-51"/>
        <w:rPr>
          <w:rFonts w:ascii="Arial" w:hAnsi="Arial" w:cs="Arial"/>
          <w:color w:val="000000"/>
          <w:sz w:val="20"/>
          <w:szCs w:val="20"/>
          <w:lang w:val="it-IT" w:eastAsia="de-DE"/>
        </w:rPr>
      </w:pPr>
      <w:r w:rsidRPr="001E4EDD">
        <w:rPr>
          <w:rFonts w:ascii="Arial" w:hAnsi="Arial" w:cs="Arial"/>
          <w:b/>
          <w:color w:val="000000"/>
          <w:sz w:val="20"/>
          <w:szCs w:val="20"/>
          <w:lang w:val="it-IT" w:eastAsia="de-DE"/>
        </w:rPr>
        <w:t>Instron</w:t>
      </w:r>
      <w:r w:rsidRPr="001E4EDD">
        <w:rPr>
          <w:rFonts w:ascii="Arial" w:hAnsi="Arial" w:cs="Arial"/>
          <w:color w:val="000000"/>
          <w:sz w:val="20"/>
          <w:szCs w:val="20"/>
          <w:lang w:val="it-IT" w:eastAsia="de-DE"/>
        </w:rPr>
        <w:t xml:space="preserve"> </w:t>
      </w:r>
      <w:r w:rsidRPr="00AA47B0">
        <w:rPr>
          <w:rFonts w:ascii="Arial" w:eastAsia="Times New Roman" w:hAnsi="Arial" w:cs="Arial"/>
          <w:sz w:val="20"/>
          <w:szCs w:val="20"/>
          <w:lang w:val="it-IT" w:eastAsia="de-DE"/>
        </w:rPr>
        <w:t>è un'azienda leader nella produzione di apparecchiature per prove strutturali e su materiali</w:t>
      </w:r>
      <w:r w:rsidRPr="00D04947">
        <w:rPr>
          <w:rFonts w:ascii="Arial" w:hAnsi="Arial" w:cs="Arial"/>
          <w:color w:val="000000"/>
          <w:sz w:val="20"/>
          <w:szCs w:val="20"/>
          <w:lang w:val="it-IT" w:eastAsia="de-DE"/>
        </w:rPr>
        <w:t xml:space="preserve">, con cui vengono testati i materiali più disparati, </w:t>
      </w:r>
      <w:r w:rsidRPr="00D04947">
        <w:rPr>
          <w:rFonts w:ascii="ArialMT" w:eastAsia="Times New Roman" w:hAnsi="ArialMT"/>
          <w:sz w:val="20"/>
          <w:szCs w:val="20"/>
          <w:lang w:val="it-IT" w:eastAsia="de-DE"/>
        </w:rPr>
        <w:t>dai tessuti molli del corpo a materiali altamente resistenti fino ad interi veicoli</w:t>
      </w:r>
      <w:r w:rsidRPr="00D04947">
        <w:rPr>
          <w:rFonts w:ascii="Arial" w:hAnsi="Arial" w:cs="Arial"/>
          <w:color w:val="000000"/>
          <w:sz w:val="20"/>
          <w:szCs w:val="20"/>
          <w:lang w:val="it-IT" w:eastAsia="de-DE"/>
        </w:rPr>
        <w:t>. I sistemi Instron vengono utilizzati per prove di trazione, compressione e torsione, prove cicliche, prove di fatica, prove d’urto, prove con sistemi multiassiali e prove reologiche. Le soluzioni complete fornite da Instron vengono affiancate da supporto tecnico e assistenza a livello locale. L’ampia gamma di servizi offerti da Instron comprende assistenza nella qualificazione dei prodotti, tarature in conformità a norme internazionali, supervisione alla movimentazione, training e manutenzione preventiva.</w:t>
      </w:r>
    </w:p>
    <w:p w:rsidR="00D04947" w:rsidRPr="00D04947" w:rsidRDefault="00D04947" w:rsidP="00D04947">
      <w:pPr>
        <w:autoSpaceDE w:val="0"/>
        <w:autoSpaceDN w:val="0"/>
        <w:adjustRightInd w:val="0"/>
        <w:spacing w:before="240" w:line="240" w:lineRule="auto"/>
        <w:ind w:right="-51"/>
        <w:rPr>
          <w:rFonts w:ascii="Arial" w:hAnsi="Arial" w:cs="Arial"/>
          <w:color w:val="000000"/>
          <w:sz w:val="20"/>
          <w:szCs w:val="20"/>
          <w:lang w:val="it-IT" w:eastAsia="de-DE"/>
        </w:rPr>
      </w:pPr>
      <w:r w:rsidRPr="00D04947">
        <w:rPr>
          <w:rFonts w:ascii="Arial" w:hAnsi="Arial" w:cs="Arial"/>
          <w:color w:val="000000"/>
          <w:sz w:val="20"/>
          <w:szCs w:val="20"/>
          <w:lang w:val="it-IT" w:eastAsia="de-DE"/>
        </w:rPr>
        <w:t xml:space="preserve">I centri di competenza Instron in tutto il mondo fanno sì che ogni sistema di prova Instron sia sinonimo di massimi livelli di qualità e soddisfazione del Cliente. La partecipazione a diversi comitati ASTM e </w:t>
      </w:r>
      <w:r w:rsidRPr="00D04947">
        <w:rPr>
          <w:rFonts w:ascii="Arial" w:hAnsi="Arial" w:cs="Arial"/>
          <w:color w:val="000000"/>
          <w:sz w:val="20"/>
          <w:szCs w:val="20"/>
          <w:lang w:val="it-IT" w:eastAsia="de-DE"/>
        </w:rPr>
        <w:lastRenderedPageBreak/>
        <w:t>ISO consente a Instron di essere informata sui più nuovi sviluppi e modifiche del settore, a vantaggio dei nostri Clienti.</w:t>
      </w:r>
    </w:p>
    <w:p w:rsidR="00A2785E" w:rsidRPr="00D04947" w:rsidRDefault="00A2785E" w:rsidP="00D05961">
      <w:pPr>
        <w:autoSpaceDE w:val="0"/>
        <w:autoSpaceDN w:val="0"/>
        <w:adjustRightInd w:val="0"/>
        <w:spacing w:before="240" w:line="360" w:lineRule="exact"/>
        <w:ind w:right="-49"/>
        <w:jc w:val="center"/>
        <w:rPr>
          <w:rFonts w:ascii="Arial" w:hAnsi="Arial" w:cs="Arial"/>
          <w:sz w:val="24"/>
          <w:szCs w:val="24"/>
          <w:lang w:val="it-IT"/>
        </w:rPr>
      </w:pPr>
      <w:r w:rsidRPr="00D04947">
        <w:rPr>
          <w:rFonts w:ascii="Arial" w:hAnsi="Arial" w:cs="Arial"/>
          <w:sz w:val="24"/>
          <w:szCs w:val="24"/>
          <w:lang w:val="it-IT"/>
        </w:rPr>
        <w:t>– – – – –</w:t>
      </w:r>
    </w:p>
    <w:p w:rsidR="00CD0E65" w:rsidRPr="00D04947" w:rsidRDefault="00CD0E65" w:rsidP="00A2785E">
      <w:pPr>
        <w:spacing w:after="0" w:line="240" w:lineRule="auto"/>
        <w:ind w:right="-49"/>
        <w:jc w:val="center"/>
        <w:rPr>
          <w:rFonts w:ascii="Arial" w:hAnsi="Arial" w:cs="Arial"/>
          <w:sz w:val="24"/>
          <w:szCs w:val="24"/>
          <w:lang w:val="it-I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143"/>
      </w:tblGrid>
      <w:tr w:rsidR="00CD0E65" w:rsidRPr="00D04947" w:rsidTr="00C43CE7">
        <w:tc>
          <w:tcPr>
            <w:tcW w:w="5070" w:type="dxa"/>
            <w:shd w:val="clear" w:color="auto" w:fill="auto"/>
          </w:tcPr>
          <w:p w:rsidR="00CD0E65" w:rsidRPr="00D04947" w:rsidRDefault="00CD0E65" w:rsidP="00AA5E7A">
            <w:pPr>
              <w:spacing w:after="0" w:line="240" w:lineRule="auto"/>
              <w:rPr>
                <w:rFonts w:ascii="Arial" w:eastAsia="MS Mincho" w:hAnsi="Arial" w:cs="Arial"/>
                <w:color w:val="000000"/>
                <w:sz w:val="20"/>
                <w:szCs w:val="20"/>
                <w:u w:val="single"/>
                <w:lang w:val="en-US"/>
              </w:rPr>
            </w:pPr>
            <w:r w:rsidRPr="00D04947">
              <w:rPr>
                <w:rFonts w:ascii="Arial" w:eastAsia="MS Mincho" w:hAnsi="Arial" w:cs="Arial"/>
                <w:color w:val="000000"/>
                <w:sz w:val="20"/>
                <w:szCs w:val="20"/>
                <w:u w:val="single"/>
                <w:lang w:val="en-US"/>
              </w:rPr>
              <w:t>Coordinazione internazionale</w:t>
            </w:r>
          </w:p>
          <w:p w:rsidR="00CD0E65" w:rsidRPr="00D04947" w:rsidRDefault="00CD0E65" w:rsidP="00AA5E7A">
            <w:pPr>
              <w:spacing w:after="0" w:line="240" w:lineRule="auto"/>
              <w:ind w:right="-49"/>
              <w:rPr>
                <w:rFonts w:ascii="Arial" w:eastAsia="MS Mincho" w:hAnsi="Arial"/>
                <w:noProof/>
                <w:sz w:val="20"/>
                <w:szCs w:val="20"/>
                <w:lang w:val="en-US"/>
              </w:rPr>
            </w:pPr>
            <w:r w:rsidRPr="00D04947">
              <w:rPr>
                <w:rFonts w:ascii="Arial" w:eastAsia="MS Mincho" w:hAnsi="Arial"/>
                <w:noProof/>
                <w:sz w:val="20"/>
                <w:szCs w:val="20"/>
                <w:lang w:val="en-US"/>
              </w:rPr>
              <w:t xml:space="preserve">Emma Forrest, Instron UK, </w:t>
            </w:r>
            <w:r w:rsidR="00C43CE7" w:rsidRPr="00D04947">
              <w:rPr>
                <w:rFonts w:ascii="Arial" w:eastAsia="MS Mincho" w:hAnsi="Arial"/>
                <w:noProof/>
                <w:sz w:val="20"/>
                <w:szCs w:val="20"/>
                <w:lang w:val="en-US"/>
              </w:rPr>
              <w:br/>
            </w:r>
            <w:r w:rsidRPr="00D04947">
              <w:rPr>
                <w:rFonts w:ascii="Arial" w:eastAsia="MS Mincho" w:hAnsi="Arial"/>
                <w:noProof/>
                <w:sz w:val="20"/>
                <w:szCs w:val="20"/>
                <w:lang w:val="en-US"/>
              </w:rPr>
              <w:t>European Marketing Communications Co-ordinator</w:t>
            </w:r>
          </w:p>
          <w:p w:rsidR="00CD0E65" w:rsidRPr="00D04947" w:rsidRDefault="00CD0E65" w:rsidP="00AA5E7A">
            <w:pPr>
              <w:spacing w:after="0" w:line="240" w:lineRule="auto"/>
              <w:ind w:right="-49"/>
              <w:rPr>
                <w:rFonts w:ascii="Arial" w:eastAsia="MS Mincho" w:hAnsi="Arial"/>
                <w:noProof/>
                <w:sz w:val="20"/>
                <w:szCs w:val="20"/>
                <w:lang w:val="en-US"/>
              </w:rPr>
            </w:pPr>
            <w:r w:rsidRPr="00D04947">
              <w:rPr>
                <w:rFonts w:ascii="Arial" w:eastAsia="MS Mincho" w:hAnsi="Arial"/>
                <w:noProof/>
                <w:sz w:val="20"/>
                <w:szCs w:val="20"/>
                <w:lang w:val="en-US"/>
              </w:rPr>
              <w:t xml:space="preserve">Coronation Road, High Wycombe, </w:t>
            </w:r>
            <w:r w:rsidRPr="00D04947">
              <w:rPr>
                <w:rFonts w:ascii="Arial" w:eastAsia="MS Mincho" w:hAnsi="Arial"/>
                <w:noProof/>
                <w:sz w:val="20"/>
                <w:szCs w:val="20"/>
                <w:lang w:val="en-US"/>
              </w:rPr>
              <w:br/>
            </w:r>
            <w:r w:rsidR="00F91E80" w:rsidRPr="00D04947">
              <w:rPr>
                <w:rFonts w:ascii="Arial" w:eastAsia="MS Mincho" w:hAnsi="Arial"/>
                <w:noProof/>
                <w:sz w:val="20"/>
                <w:szCs w:val="20"/>
                <w:lang w:val="en-US"/>
              </w:rPr>
              <w:t>Buckinghamshire, England, HP12 3SY</w:t>
            </w:r>
          </w:p>
          <w:p w:rsidR="00CD0E65" w:rsidRPr="00D04947" w:rsidRDefault="00CD0E65" w:rsidP="00AA5E7A">
            <w:pPr>
              <w:spacing w:after="0" w:line="240" w:lineRule="auto"/>
              <w:ind w:right="-49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D04947">
              <w:rPr>
                <w:rFonts w:ascii="Arial" w:eastAsia="MS Mincho" w:hAnsi="Arial"/>
                <w:noProof/>
                <w:sz w:val="20"/>
                <w:szCs w:val="20"/>
                <w:lang w:val="it-IT"/>
              </w:rPr>
              <w:t>Telefono: +44 (0) 1494 456855, emma_forrest@instron.com</w:t>
            </w:r>
          </w:p>
        </w:tc>
        <w:tc>
          <w:tcPr>
            <w:tcW w:w="4143" w:type="dxa"/>
            <w:shd w:val="clear" w:color="auto" w:fill="auto"/>
          </w:tcPr>
          <w:p w:rsidR="00CD0E65" w:rsidRPr="00D04947" w:rsidRDefault="00CD0E65" w:rsidP="00AA5E7A">
            <w:pPr>
              <w:spacing w:after="0" w:line="240" w:lineRule="auto"/>
              <w:rPr>
                <w:rFonts w:ascii="Arial" w:eastAsia="MS Mincho" w:hAnsi="Arial" w:cs="Arial"/>
                <w:noProof/>
                <w:color w:val="000000"/>
                <w:sz w:val="20"/>
                <w:szCs w:val="20"/>
                <w:u w:val="single"/>
                <w:lang w:val="it-IT"/>
              </w:rPr>
            </w:pPr>
            <w:r w:rsidRPr="00D04947">
              <w:rPr>
                <w:rFonts w:ascii="Arial" w:eastAsia="MS Mincho" w:hAnsi="Arial" w:cs="Arial"/>
                <w:color w:val="000000"/>
                <w:sz w:val="20"/>
                <w:szCs w:val="20"/>
                <w:u w:val="single"/>
                <w:lang w:val="it-IT"/>
              </w:rPr>
              <w:t>Contatto editoriale e voucher:</w:t>
            </w:r>
          </w:p>
          <w:p w:rsidR="00CD0E65" w:rsidRPr="00D04947" w:rsidRDefault="00CD0E65" w:rsidP="00AA5E7A">
            <w:pPr>
              <w:spacing w:after="0" w:line="240" w:lineRule="auto"/>
              <w:rPr>
                <w:rFonts w:ascii="Arial" w:eastAsia="MS Mincho" w:hAnsi="Arial" w:cs="Arial"/>
                <w:noProof/>
                <w:color w:val="000000"/>
                <w:sz w:val="20"/>
                <w:szCs w:val="20"/>
              </w:rPr>
            </w:pPr>
            <w:r w:rsidRPr="00D04947">
              <w:rPr>
                <w:rFonts w:ascii="Arial" w:eastAsia="MS Mincho" w:hAnsi="Arial" w:cs="Arial"/>
                <w:color w:val="000000"/>
                <w:sz w:val="20"/>
                <w:szCs w:val="20"/>
                <w:lang w:val="it-IT"/>
              </w:rPr>
              <w:t>Dr.-Ing.</w:t>
            </w:r>
            <w:r w:rsidRPr="00D04947">
              <w:rPr>
                <w:rFonts w:ascii="Arial" w:eastAsia="MS Mincho" w:hAnsi="Arial" w:cs="Arial"/>
                <w:noProof/>
                <w:color w:val="000000"/>
                <w:sz w:val="20"/>
                <w:szCs w:val="20"/>
                <w:lang w:val="it-IT"/>
              </w:rPr>
              <w:t xml:space="preserve"> </w:t>
            </w:r>
            <w:r w:rsidRPr="00D04947">
              <w:rPr>
                <w:rFonts w:ascii="Arial" w:eastAsia="MS Mincho" w:hAnsi="Arial" w:cs="Arial"/>
                <w:color w:val="000000"/>
                <w:sz w:val="20"/>
                <w:szCs w:val="20"/>
              </w:rPr>
              <w:t xml:space="preserve">Jörg Wolters, </w:t>
            </w:r>
            <w:r w:rsidRPr="00D04947">
              <w:rPr>
                <w:rFonts w:ascii="Arial" w:eastAsia="MS Mincho" w:hAnsi="Arial" w:cs="Arial"/>
                <w:color w:val="000000"/>
                <w:sz w:val="20"/>
                <w:szCs w:val="20"/>
              </w:rPr>
              <w:br/>
              <w:t>Konsens PR GmbH &amp; Co.</w:t>
            </w:r>
            <w:r w:rsidRPr="00D04947">
              <w:rPr>
                <w:rFonts w:ascii="Arial" w:eastAsia="MS Mincho" w:hAnsi="Arial" w:cs="Arial"/>
                <w:noProof/>
                <w:color w:val="000000"/>
                <w:sz w:val="20"/>
                <w:szCs w:val="20"/>
              </w:rPr>
              <w:t xml:space="preserve"> </w:t>
            </w:r>
            <w:r w:rsidR="00F91E80" w:rsidRPr="00D04947">
              <w:rPr>
                <w:rFonts w:ascii="Arial" w:eastAsia="MS Mincho" w:hAnsi="Arial" w:cs="Arial"/>
                <w:color w:val="000000"/>
                <w:sz w:val="20"/>
                <w:szCs w:val="20"/>
              </w:rPr>
              <w:t>KG</w:t>
            </w:r>
            <w:r w:rsidRPr="00D04947">
              <w:rPr>
                <w:rFonts w:ascii="Arial" w:eastAsia="MS Mincho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  <w:p w:rsidR="00CD0E65" w:rsidRPr="00D04947" w:rsidRDefault="00F91E80" w:rsidP="00AA5E7A">
            <w:pPr>
              <w:spacing w:after="0" w:line="240" w:lineRule="auto"/>
              <w:rPr>
                <w:rFonts w:ascii="Arial" w:eastAsia="MS Mincho" w:hAnsi="Arial" w:cs="Arial"/>
                <w:noProof/>
                <w:color w:val="000000"/>
                <w:sz w:val="20"/>
                <w:szCs w:val="20"/>
              </w:rPr>
            </w:pPr>
            <w:r w:rsidRPr="00D04947">
              <w:rPr>
                <w:rFonts w:ascii="Arial" w:eastAsia="MS Mincho" w:hAnsi="Arial" w:cs="Arial"/>
                <w:color w:val="000000"/>
                <w:sz w:val="20"/>
                <w:szCs w:val="20"/>
              </w:rPr>
              <w:t>Hans-Kudlich-Straße 25</w:t>
            </w:r>
            <w:r w:rsidR="00CD0E65" w:rsidRPr="00D04947">
              <w:rPr>
                <w:rFonts w:ascii="Arial" w:eastAsia="MS Mincho" w:hAnsi="Arial" w:cs="Arial"/>
                <w:color w:val="000000"/>
                <w:sz w:val="20"/>
                <w:szCs w:val="20"/>
              </w:rPr>
              <w:br/>
              <w:t xml:space="preserve">D-64823 Groß-Umstadt </w:t>
            </w:r>
            <w:r w:rsidR="00CD0E65" w:rsidRPr="00D04947">
              <w:rPr>
                <w:rFonts w:ascii="Arial" w:eastAsia="MS Mincho" w:hAnsi="Arial" w:cs="Arial"/>
                <w:color w:val="000000"/>
                <w:sz w:val="20"/>
                <w:szCs w:val="20"/>
              </w:rPr>
              <w:br/>
              <w:t>www.konsens.de</w:t>
            </w:r>
          </w:p>
          <w:p w:rsidR="00CD0E65" w:rsidRPr="00C45168" w:rsidRDefault="00CD0E65" w:rsidP="00C43CE7">
            <w:pPr>
              <w:spacing w:after="12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45168">
              <w:rPr>
                <w:rFonts w:ascii="Arial" w:eastAsia="MS Mincho" w:hAnsi="Arial" w:cs="Arial"/>
                <w:color w:val="000000"/>
                <w:sz w:val="20"/>
                <w:szCs w:val="20"/>
                <w:lang w:val="en-US"/>
              </w:rPr>
              <w:t>Tel.:</w:t>
            </w:r>
            <w:r w:rsidRPr="00D04947">
              <w:rPr>
                <w:rFonts w:ascii="Arial" w:eastAsia="MS Mincho" w:hAnsi="Arial" w:cs="Arial"/>
                <w:noProof/>
                <w:color w:val="000000"/>
                <w:sz w:val="20"/>
                <w:szCs w:val="20"/>
                <w:lang w:val="en-US"/>
              </w:rPr>
              <w:t xml:space="preserve"> </w:t>
            </w:r>
            <w:r w:rsidRPr="00C45168">
              <w:rPr>
                <w:rFonts w:ascii="Arial" w:eastAsia="MS Mincho" w:hAnsi="Arial" w:cs="Arial"/>
                <w:color w:val="000000"/>
                <w:sz w:val="20"/>
                <w:szCs w:val="20"/>
                <w:lang w:val="en-US"/>
              </w:rPr>
              <w:t>+49 (0) 60 78 / 93 63 - 0, Fax:</w:t>
            </w:r>
            <w:r w:rsidRPr="00D04947">
              <w:rPr>
                <w:rFonts w:ascii="Arial" w:eastAsia="MS Mincho" w:hAnsi="Arial" w:cs="Arial"/>
                <w:noProof/>
                <w:color w:val="000000"/>
                <w:sz w:val="20"/>
                <w:szCs w:val="20"/>
                <w:lang w:val="en-US"/>
              </w:rPr>
              <w:t xml:space="preserve"> - </w:t>
            </w:r>
            <w:r w:rsidRPr="00C45168">
              <w:rPr>
                <w:rFonts w:ascii="Arial" w:eastAsia="MS Mincho" w:hAnsi="Arial" w:cs="Arial"/>
                <w:color w:val="000000"/>
                <w:sz w:val="20"/>
                <w:szCs w:val="20"/>
                <w:lang w:val="en-US"/>
              </w:rPr>
              <w:t xml:space="preserve">20,  </w:t>
            </w:r>
            <w:r w:rsidRPr="00D04947">
              <w:rPr>
                <w:rFonts w:ascii="Arial" w:eastAsia="MS Mincho" w:hAnsi="Arial" w:cs="Arial"/>
                <w:noProof/>
                <w:color w:val="000000"/>
                <w:sz w:val="20"/>
                <w:szCs w:val="20"/>
                <w:lang w:val="en-US"/>
              </w:rPr>
              <w:t xml:space="preserve"> </w:t>
            </w:r>
            <w:r w:rsidRPr="00C45168">
              <w:rPr>
                <w:rFonts w:ascii="Arial" w:eastAsia="MS Mincho" w:hAnsi="Arial" w:cs="Arial"/>
                <w:color w:val="000000"/>
                <w:sz w:val="20"/>
                <w:szCs w:val="20"/>
                <w:lang w:val="en-US"/>
              </w:rPr>
              <w:t>mail@konsens.de</w:t>
            </w:r>
          </w:p>
        </w:tc>
      </w:tr>
    </w:tbl>
    <w:p w:rsidR="00A2785E" w:rsidRPr="00C45168" w:rsidRDefault="00A2785E" w:rsidP="00A2785E">
      <w:pPr>
        <w:spacing w:after="0" w:line="240" w:lineRule="auto"/>
        <w:ind w:right="-49"/>
        <w:jc w:val="center"/>
        <w:rPr>
          <w:rFonts w:ascii="Arial" w:hAnsi="Arial" w:cs="Arial"/>
          <w:sz w:val="24"/>
          <w:szCs w:val="24"/>
          <w:lang w:val="en-US"/>
        </w:rPr>
      </w:pPr>
    </w:p>
    <w:p w:rsidR="00A2785E" w:rsidRPr="00C45168" w:rsidRDefault="00A2785E" w:rsidP="00A2785E">
      <w:pPr>
        <w:spacing w:after="0" w:line="240" w:lineRule="auto"/>
        <w:ind w:right="-49"/>
        <w:jc w:val="center"/>
        <w:rPr>
          <w:rFonts w:ascii="Arial" w:hAnsi="Arial" w:cs="Arial"/>
          <w:sz w:val="24"/>
          <w:szCs w:val="24"/>
          <w:lang w:val="en-US"/>
        </w:rPr>
      </w:pPr>
    </w:p>
    <w:p w:rsidR="00A2785E" w:rsidRPr="00C43CE7" w:rsidRDefault="00A2785E" w:rsidP="00A27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</w:tabs>
        <w:spacing w:after="0" w:line="240" w:lineRule="auto"/>
        <w:ind w:left="34" w:right="34"/>
        <w:jc w:val="center"/>
        <w:rPr>
          <w:rFonts w:ascii="Arial" w:hAnsi="Arial" w:cs="Arial"/>
          <w:sz w:val="20"/>
          <w:szCs w:val="20"/>
          <w:lang w:val="it-IT"/>
        </w:rPr>
      </w:pPr>
      <w:r w:rsidRPr="00D04947">
        <w:rPr>
          <w:rFonts w:ascii="Arial" w:hAnsi="Arial" w:cs="Arial"/>
          <w:i/>
          <w:sz w:val="20"/>
          <w:szCs w:val="20"/>
          <w:lang w:val="it-IT"/>
        </w:rPr>
        <w:t xml:space="preserve">Ai redattori: scaricare i comunicati stampa Instron </w:t>
      </w:r>
      <w:r w:rsidR="00C43CE7" w:rsidRPr="00D04947">
        <w:rPr>
          <w:rFonts w:ascii="Arial" w:hAnsi="Arial" w:cs="Arial"/>
          <w:i/>
          <w:sz w:val="20"/>
          <w:szCs w:val="20"/>
          <w:lang w:val="it-IT"/>
        </w:rPr>
        <w:br/>
      </w:r>
      <w:r w:rsidRPr="00D04947">
        <w:rPr>
          <w:rFonts w:ascii="Arial" w:hAnsi="Arial" w:cs="Arial"/>
          <w:i/>
          <w:sz w:val="20"/>
          <w:szCs w:val="20"/>
          <w:lang w:val="it-IT"/>
        </w:rPr>
        <w:t>con file di testo ed immagini pronte per la stampa dal sito</w:t>
      </w:r>
      <w:r w:rsidRPr="00D04947">
        <w:rPr>
          <w:rFonts w:ascii="Arial" w:hAnsi="Arial" w:cs="Arial"/>
          <w:b/>
          <w:i/>
          <w:sz w:val="20"/>
          <w:szCs w:val="20"/>
          <w:lang w:val="it-IT"/>
        </w:rPr>
        <w:t xml:space="preserve"> </w:t>
      </w:r>
      <w:r w:rsidR="00C43CE7" w:rsidRPr="00D04947">
        <w:rPr>
          <w:rFonts w:ascii="Arial" w:hAnsi="Arial" w:cs="Arial"/>
          <w:b/>
          <w:i/>
          <w:sz w:val="20"/>
          <w:szCs w:val="20"/>
          <w:lang w:val="it-IT"/>
        </w:rPr>
        <w:br/>
      </w:r>
      <w:r w:rsidRPr="00D04947">
        <w:rPr>
          <w:rFonts w:ascii="Arial" w:hAnsi="Arial" w:cs="Arial"/>
          <w:b/>
          <w:i/>
          <w:sz w:val="20"/>
          <w:szCs w:val="20"/>
          <w:lang w:val="it-IT"/>
        </w:rPr>
        <w:t>www.konsens.de/instron.html</w:t>
      </w:r>
    </w:p>
    <w:p w:rsidR="00651983" w:rsidRPr="00A2785E" w:rsidRDefault="00651983" w:rsidP="00A2785E">
      <w:pPr>
        <w:autoSpaceDE w:val="0"/>
        <w:autoSpaceDN w:val="0"/>
        <w:adjustRightInd w:val="0"/>
        <w:spacing w:after="0" w:line="240" w:lineRule="auto"/>
        <w:ind w:right="659"/>
        <w:rPr>
          <w:rFonts w:ascii="Arial" w:hAnsi="Arial" w:cs="Arial"/>
          <w:sz w:val="20"/>
          <w:szCs w:val="20"/>
          <w:lang w:val="it-IT"/>
        </w:rPr>
      </w:pPr>
    </w:p>
    <w:sectPr w:rsidR="00651983" w:rsidRPr="00A2785E" w:rsidSect="00CD0E65">
      <w:footerReference w:type="default" r:id="rId11"/>
      <w:pgSz w:w="11906" w:h="16838"/>
      <w:pgMar w:top="851" w:right="1416" w:bottom="1134" w:left="1417" w:header="708" w:footer="3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960" w:rsidRDefault="00B31960" w:rsidP="00995D5B">
      <w:pPr>
        <w:spacing w:after="0" w:line="240" w:lineRule="auto"/>
      </w:pPr>
      <w:r>
        <w:separator/>
      </w:r>
    </w:p>
  </w:endnote>
  <w:endnote w:type="continuationSeparator" w:id="0">
    <w:p w:rsidR="00B31960" w:rsidRDefault="00B31960" w:rsidP="00995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4F39" w:rsidRPr="00EF5BC7" w:rsidRDefault="00284F39" w:rsidP="00A2785E">
    <w:pPr>
      <w:tabs>
        <w:tab w:val="left" w:pos="4140"/>
        <w:tab w:val="left" w:pos="9000"/>
      </w:tabs>
      <w:autoSpaceDE w:val="0"/>
      <w:autoSpaceDN w:val="0"/>
      <w:adjustRightInd w:val="0"/>
      <w:spacing w:after="0" w:line="240" w:lineRule="auto"/>
      <w:rPr>
        <w:rFonts w:ascii="Arial" w:hAnsi="Arial" w:cs="Arial"/>
        <w:color w:val="000000"/>
        <w:sz w:val="20"/>
        <w:szCs w:val="20"/>
        <w:u w:val="single"/>
        <w:lang w:val="it-IT" w:eastAsia="de-DE"/>
      </w:rPr>
    </w:pPr>
    <w:r>
      <w:rPr>
        <w:rStyle w:val="Seitenzahl"/>
        <w:rFonts w:ascii="Arial" w:hAnsi="Arial" w:cs="Arial"/>
        <w:sz w:val="20"/>
        <w:szCs w:val="20"/>
        <w:u w:val="single"/>
      </w:rPr>
      <w:tab/>
    </w:r>
    <w:r w:rsidRPr="00EF5BC7">
      <w:rPr>
        <w:rFonts w:ascii="Arial" w:hAnsi="Arial" w:cs="Arial"/>
        <w:color w:val="000000"/>
        <w:sz w:val="20"/>
        <w:szCs w:val="20"/>
        <w:lang w:val="it-IT" w:eastAsia="de-DE"/>
      </w:rPr>
      <w:t>Pagina </w:t>
    </w:r>
    <w:r w:rsidR="006C2E06">
      <w:rPr>
        <w:rStyle w:val="Seitenzahl"/>
        <w:rFonts w:ascii="Arial" w:hAnsi="Arial" w:cs="Arial"/>
        <w:sz w:val="20"/>
        <w:szCs w:val="20"/>
      </w:rPr>
      <w:fldChar w:fldCharType="begin"/>
    </w:r>
    <w:r w:rsidRPr="00EF5BC7">
      <w:rPr>
        <w:rStyle w:val="Seitenzahl"/>
        <w:rFonts w:ascii="Arial" w:hAnsi="Arial" w:cs="Arial"/>
        <w:sz w:val="20"/>
        <w:szCs w:val="20"/>
        <w:lang w:val="it-IT"/>
      </w:rPr>
      <w:instrText xml:space="preserve"> PAGE </w:instrText>
    </w:r>
    <w:r w:rsidR="006C2E06">
      <w:rPr>
        <w:rStyle w:val="Seitenzahl"/>
        <w:rFonts w:ascii="Arial" w:hAnsi="Arial" w:cs="Arial"/>
        <w:sz w:val="20"/>
        <w:szCs w:val="20"/>
      </w:rPr>
      <w:fldChar w:fldCharType="separate"/>
    </w:r>
    <w:r w:rsidR="001E749B">
      <w:rPr>
        <w:rStyle w:val="Seitenzahl"/>
        <w:rFonts w:ascii="Arial" w:hAnsi="Arial" w:cs="Arial"/>
        <w:noProof/>
        <w:sz w:val="20"/>
        <w:szCs w:val="20"/>
        <w:lang w:val="it-IT"/>
      </w:rPr>
      <w:t>1</w:t>
    </w:r>
    <w:r w:rsidR="006C2E06">
      <w:rPr>
        <w:rStyle w:val="Seitenzahl"/>
        <w:rFonts w:ascii="Arial" w:hAnsi="Arial" w:cs="Arial"/>
        <w:sz w:val="20"/>
        <w:szCs w:val="20"/>
      </w:rPr>
      <w:fldChar w:fldCharType="end"/>
    </w:r>
    <w:r w:rsidRPr="00EF5BC7">
      <w:rPr>
        <w:rStyle w:val="Seitenzahl"/>
        <w:rFonts w:ascii="Arial" w:hAnsi="Arial" w:cs="Arial"/>
        <w:sz w:val="20"/>
        <w:szCs w:val="20"/>
        <w:lang w:val="it-IT"/>
      </w:rPr>
      <w:t xml:space="preserve"> di </w:t>
    </w:r>
    <w:r w:rsidR="001E749B">
      <w:fldChar w:fldCharType="begin"/>
    </w:r>
    <w:r w:rsidR="001E749B" w:rsidRPr="0090106C">
      <w:rPr>
        <w:lang w:val="en-US"/>
      </w:rPr>
      <w:instrText xml:space="preserve"> NUMPAGES   \* MERGEFORMAT </w:instrText>
    </w:r>
    <w:r w:rsidR="001E749B">
      <w:fldChar w:fldCharType="separate"/>
    </w:r>
    <w:r w:rsidR="001E749B" w:rsidRPr="001E749B">
      <w:rPr>
        <w:rStyle w:val="Seitenzahl"/>
        <w:rFonts w:ascii="Arial" w:hAnsi="Arial" w:cs="Arial"/>
        <w:noProof/>
        <w:sz w:val="20"/>
        <w:szCs w:val="20"/>
      </w:rPr>
      <w:t>3</w:t>
    </w:r>
    <w:r w:rsidR="001E749B">
      <w:rPr>
        <w:rStyle w:val="Seitenzahl"/>
        <w:rFonts w:ascii="Arial" w:hAnsi="Arial" w:cs="Arial"/>
        <w:noProof/>
        <w:sz w:val="20"/>
        <w:szCs w:val="20"/>
      </w:rPr>
      <w:fldChar w:fldCharType="end"/>
    </w:r>
    <w:r w:rsidRPr="00EF5BC7">
      <w:rPr>
        <w:rStyle w:val="Seitenzahl"/>
        <w:rFonts w:ascii="Arial" w:hAnsi="Arial" w:cs="Arial"/>
        <w:sz w:val="20"/>
        <w:szCs w:val="20"/>
        <w:u w:val="single"/>
        <w:lang w:val="it-IT"/>
      </w:rPr>
      <w:tab/>
    </w:r>
  </w:p>
  <w:p w:rsidR="00284F39" w:rsidRDefault="00284F39" w:rsidP="00A2785E">
    <w:pPr>
      <w:tabs>
        <w:tab w:val="left" w:pos="4962"/>
        <w:tab w:val="left" w:pos="6379"/>
      </w:tabs>
      <w:autoSpaceDE w:val="0"/>
      <w:autoSpaceDN w:val="0"/>
      <w:adjustRightInd w:val="0"/>
      <w:spacing w:after="0" w:line="240" w:lineRule="auto"/>
      <w:ind w:right="-862"/>
      <w:jc w:val="center"/>
      <w:rPr>
        <w:rFonts w:ascii="Arial" w:hAnsi="Arial" w:cs="Arial"/>
        <w:b/>
        <w:sz w:val="20"/>
        <w:szCs w:val="20"/>
        <w:lang w:val="it-IT" w:eastAsia="de-DE"/>
      </w:rPr>
    </w:pPr>
  </w:p>
  <w:p w:rsidR="00284F39" w:rsidRPr="00435BA0" w:rsidRDefault="00284F39" w:rsidP="00A2785E">
    <w:pPr>
      <w:tabs>
        <w:tab w:val="left" w:pos="4962"/>
        <w:tab w:val="left" w:pos="6379"/>
      </w:tabs>
      <w:autoSpaceDE w:val="0"/>
      <w:autoSpaceDN w:val="0"/>
      <w:adjustRightInd w:val="0"/>
      <w:spacing w:after="0" w:line="240" w:lineRule="auto"/>
      <w:ind w:right="-862"/>
      <w:jc w:val="center"/>
      <w:rPr>
        <w:rFonts w:ascii="Arial" w:hAnsi="Arial" w:cs="Arial"/>
        <w:b/>
        <w:sz w:val="20"/>
        <w:szCs w:val="20"/>
        <w:lang w:val="it-IT" w:eastAsia="de-DE"/>
      </w:rPr>
    </w:pPr>
    <w:r w:rsidRPr="00435BA0">
      <w:rPr>
        <w:rFonts w:ascii="Arial" w:hAnsi="Arial" w:cs="Arial"/>
        <w:b/>
        <w:sz w:val="20"/>
        <w:szCs w:val="20"/>
        <w:lang w:val="it-IT" w:eastAsia="de-DE"/>
      </w:rPr>
      <w:t>Instron Divisione di ITW Test and Measurement Italia S.r.l.</w:t>
    </w:r>
  </w:p>
  <w:p w:rsidR="00284F39" w:rsidRPr="00435BA0" w:rsidRDefault="00C45168" w:rsidP="00A2785E">
    <w:pPr>
      <w:tabs>
        <w:tab w:val="left" w:pos="4962"/>
        <w:tab w:val="left" w:pos="6300"/>
      </w:tabs>
      <w:autoSpaceDE w:val="0"/>
      <w:autoSpaceDN w:val="0"/>
      <w:adjustRightInd w:val="0"/>
      <w:spacing w:after="0" w:line="240" w:lineRule="auto"/>
      <w:ind w:right="-862"/>
      <w:jc w:val="center"/>
      <w:rPr>
        <w:rFonts w:ascii="Arial" w:hAnsi="Arial" w:cs="Arial"/>
        <w:sz w:val="20"/>
        <w:szCs w:val="20"/>
        <w:lang w:val="it-IT" w:eastAsia="de-DE"/>
      </w:rPr>
    </w:pPr>
    <w:r>
      <w:rPr>
        <w:rFonts w:ascii="Arial" w:hAnsi="Arial" w:cs="Arial"/>
        <w:sz w:val="20"/>
        <w:szCs w:val="20"/>
        <w:lang w:val="it-IT" w:eastAsia="de-DE"/>
      </w:rPr>
      <w:t>Via Airauda12, 10044 Pianezza, Torino</w:t>
    </w:r>
    <w:r w:rsidR="00284F39" w:rsidRPr="00435BA0">
      <w:rPr>
        <w:rFonts w:ascii="Arial" w:hAnsi="Arial" w:cs="Arial"/>
        <w:sz w:val="20"/>
        <w:szCs w:val="20"/>
        <w:lang w:val="it-IT" w:eastAsia="de-DE"/>
      </w:rPr>
      <w:t xml:space="preserve"> / Italia</w:t>
    </w:r>
  </w:p>
  <w:p w:rsidR="00284F39" w:rsidRPr="00E64F49" w:rsidRDefault="00284F39" w:rsidP="00CD0E65">
    <w:pPr>
      <w:tabs>
        <w:tab w:val="left" w:pos="4962"/>
        <w:tab w:val="left" w:pos="6300"/>
      </w:tabs>
      <w:autoSpaceDE w:val="0"/>
      <w:autoSpaceDN w:val="0"/>
      <w:adjustRightInd w:val="0"/>
      <w:spacing w:after="0" w:line="240" w:lineRule="auto"/>
      <w:ind w:right="-862"/>
      <w:jc w:val="center"/>
      <w:rPr>
        <w:lang w:val="es-ES"/>
      </w:rPr>
    </w:pPr>
    <w:r w:rsidRPr="00435BA0">
      <w:rPr>
        <w:rFonts w:ascii="Arial" w:hAnsi="Arial" w:cs="Arial"/>
        <w:sz w:val="20"/>
        <w:szCs w:val="20"/>
        <w:lang w:val="it-IT" w:eastAsia="de-DE"/>
      </w:rPr>
      <w:t xml:space="preserve">Tel: +39 </w:t>
    </w:r>
    <w:r w:rsidR="00C45168">
      <w:rPr>
        <w:rFonts w:ascii="Arial" w:hAnsi="Arial" w:cs="Arial"/>
        <w:sz w:val="20"/>
        <w:szCs w:val="20"/>
        <w:lang w:val="it-IT" w:eastAsia="de-DE"/>
      </w:rPr>
      <w:t>011 9685511</w:t>
    </w:r>
    <w:r>
      <w:rPr>
        <w:rFonts w:ascii="Arial" w:hAnsi="Arial" w:cs="Arial"/>
        <w:sz w:val="20"/>
        <w:szCs w:val="20"/>
        <w:lang w:val="it-IT" w:eastAsia="de-DE"/>
      </w:rPr>
      <w:t xml:space="preserve">, </w:t>
    </w:r>
    <w:r w:rsidRPr="00435BA0">
      <w:rPr>
        <w:rFonts w:ascii="Arial" w:hAnsi="Arial" w:cs="Arial"/>
        <w:sz w:val="20"/>
        <w:szCs w:val="20"/>
        <w:lang w:val="it-IT" w:eastAsia="de-DE"/>
      </w:rPr>
      <w:t>Info_news@instron.com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960" w:rsidRDefault="00B31960" w:rsidP="00995D5B">
      <w:pPr>
        <w:spacing w:after="0" w:line="240" w:lineRule="auto"/>
      </w:pPr>
      <w:r>
        <w:separator/>
      </w:r>
    </w:p>
  </w:footnote>
  <w:footnote w:type="continuationSeparator" w:id="0">
    <w:p w:rsidR="00B31960" w:rsidRDefault="00B31960" w:rsidP="00995D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F55F9"/>
    <w:multiLevelType w:val="hybridMultilevel"/>
    <w:tmpl w:val="EFFAD6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6328A"/>
    <w:multiLevelType w:val="hybridMultilevel"/>
    <w:tmpl w:val="029ECCC0"/>
    <w:lvl w:ilvl="0" w:tplc="1550DEAC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FB65AC"/>
    <w:multiLevelType w:val="hybridMultilevel"/>
    <w:tmpl w:val="E90C290A"/>
    <w:lvl w:ilvl="0" w:tplc="1550DEAC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691239"/>
    <w:multiLevelType w:val="hybridMultilevel"/>
    <w:tmpl w:val="93B03272"/>
    <w:lvl w:ilvl="0" w:tplc="F22072C6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5"/>
  <w:defaultTabStop w:val="709"/>
  <w:hyphenationZone w:val="425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720"/>
    <w:rsid w:val="00004754"/>
    <w:rsid w:val="00005B97"/>
    <w:rsid w:val="00007EEA"/>
    <w:rsid w:val="00020AC4"/>
    <w:rsid w:val="000225BB"/>
    <w:rsid w:val="000359EC"/>
    <w:rsid w:val="00040EC4"/>
    <w:rsid w:val="000477B5"/>
    <w:rsid w:val="0005000C"/>
    <w:rsid w:val="000511A6"/>
    <w:rsid w:val="00051F3E"/>
    <w:rsid w:val="00062DB1"/>
    <w:rsid w:val="00076FE2"/>
    <w:rsid w:val="000825C8"/>
    <w:rsid w:val="00083059"/>
    <w:rsid w:val="00083D91"/>
    <w:rsid w:val="00091221"/>
    <w:rsid w:val="000A0B15"/>
    <w:rsid w:val="000A2549"/>
    <w:rsid w:val="000B50D6"/>
    <w:rsid w:val="000D1310"/>
    <w:rsid w:val="000E5442"/>
    <w:rsid w:val="000E563D"/>
    <w:rsid w:val="000E6933"/>
    <w:rsid w:val="000F0443"/>
    <w:rsid w:val="000F24DA"/>
    <w:rsid w:val="000F3C31"/>
    <w:rsid w:val="000F40CE"/>
    <w:rsid w:val="000F426F"/>
    <w:rsid w:val="000F7694"/>
    <w:rsid w:val="00102163"/>
    <w:rsid w:val="00102CDD"/>
    <w:rsid w:val="00106A14"/>
    <w:rsid w:val="00121E35"/>
    <w:rsid w:val="0012382F"/>
    <w:rsid w:val="00127573"/>
    <w:rsid w:val="00132A81"/>
    <w:rsid w:val="00141788"/>
    <w:rsid w:val="0014301E"/>
    <w:rsid w:val="00150574"/>
    <w:rsid w:val="00160B6C"/>
    <w:rsid w:val="00167AE9"/>
    <w:rsid w:val="00177DA8"/>
    <w:rsid w:val="00180E66"/>
    <w:rsid w:val="00182635"/>
    <w:rsid w:val="00182FB0"/>
    <w:rsid w:val="001A24C9"/>
    <w:rsid w:val="001A2BFF"/>
    <w:rsid w:val="001B0C85"/>
    <w:rsid w:val="001C3224"/>
    <w:rsid w:val="001E157B"/>
    <w:rsid w:val="001E463E"/>
    <w:rsid w:val="001E4DCB"/>
    <w:rsid w:val="001E4EDD"/>
    <w:rsid w:val="001E6797"/>
    <w:rsid w:val="001E749B"/>
    <w:rsid w:val="001F09C4"/>
    <w:rsid w:val="001F4270"/>
    <w:rsid w:val="002010F5"/>
    <w:rsid w:val="00202D02"/>
    <w:rsid w:val="002065E8"/>
    <w:rsid w:val="00210DC4"/>
    <w:rsid w:val="00215096"/>
    <w:rsid w:val="00222702"/>
    <w:rsid w:val="002407A2"/>
    <w:rsid w:val="00252A1A"/>
    <w:rsid w:val="00254664"/>
    <w:rsid w:val="00255375"/>
    <w:rsid w:val="002677BD"/>
    <w:rsid w:val="0028285F"/>
    <w:rsid w:val="00284286"/>
    <w:rsid w:val="00284F39"/>
    <w:rsid w:val="002A38E1"/>
    <w:rsid w:val="002A67F5"/>
    <w:rsid w:val="002B12F1"/>
    <w:rsid w:val="002B633B"/>
    <w:rsid w:val="002C103D"/>
    <w:rsid w:val="002C32F7"/>
    <w:rsid w:val="002C4B48"/>
    <w:rsid w:val="002C7131"/>
    <w:rsid w:val="002D1C87"/>
    <w:rsid w:val="002D5987"/>
    <w:rsid w:val="002E0985"/>
    <w:rsid w:val="002F071E"/>
    <w:rsid w:val="002F0787"/>
    <w:rsid w:val="002F5B0C"/>
    <w:rsid w:val="00310FBE"/>
    <w:rsid w:val="00312970"/>
    <w:rsid w:val="00313DBE"/>
    <w:rsid w:val="00314917"/>
    <w:rsid w:val="0031554B"/>
    <w:rsid w:val="003417F4"/>
    <w:rsid w:val="00344CD5"/>
    <w:rsid w:val="00356F6D"/>
    <w:rsid w:val="00363E99"/>
    <w:rsid w:val="00366DD5"/>
    <w:rsid w:val="00371ACC"/>
    <w:rsid w:val="00373EA4"/>
    <w:rsid w:val="00386CAD"/>
    <w:rsid w:val="00390119"/>
    <w:rsid w:val="003A12E3"/>
    <w:rsid w:val="003B0E9E"/>
    <w:rsid w:val="003C52E8"/>
    <w:rsid w:val="003D220D"/>
    <w:rsid w:val="003E1A6D"/>
    <w:rsid w:val="003E1ED8"/>
    <w:rsid w:val="003E7FB9"/>
    <w:rsid w:val="003F1920"/>
    <w:rsid w:val="00415C83"/>
    <w:rsid w:val="00446BEA"/>
    <w:rsid w:val="00460A79"/>
    <w:rsid w:val="004622E0"/>
    <w:rsid w:val="00463FB6"/>
    <w:rsid w:val="00464956"/>
    <w:rsid w:val="00480068"/>
    <w:rsid w:val="00483219"/>
    <w:rsid w:val="00487DE1"/>
    <w:rsid w:val="00490E62"/>
    <w:rsid w:val="00493EED"/>
    <w:rsid w:val="00496DAD"/>
    <w:rsid w:val="0049784B"/>
    <w:rsid w:val="004A371A"/>
    <w:rsid w:val="004B02D6"/>
    <w:rsid w:val="004C0AF6"/>
    <w:rsid w:val="004D3857"/>
    <w:rsid w:val="004E6DE1"/>
    <w:rsid w:val="004F0205"/>
    <w:rsid w:val="004F541E"/>
    <w:rsid w:val="0051053E"/>
    <w:rsid w:val="00523393"/>
    <w:rsid w:val="00525221"/>
    <w:rsid w:val="00534D94"/>
    <w:rsid w:val="00552098"/>
    <w:rsid w:val="00560309"/>
    <w:rsid w:val="00562928"/>
    <w:rsid w:val="0057312D"/>
    <w:rsid w:val="00591919"/>
    <w:rsid w:val="00592D89"/>
    <w:rsid w:val="005A05E9"/>
    <w:rsid w:val="005A137F"/>
    <w:rsid w:val="005A68E1"/>
    <w:rsid w:val="005C4EFB"/>
    <w:rsid w:val="005D4F58"/>
    <w:rsid w:val="005D735F"/>
    <w:rsid w:val="005E2C30"/>
    <w:rsid w:val="005E7E78"/>
    <w:rsid w:val="005F1367"/>
    <w:rsid w:val="005F3DBB"/>
    <w:rsid w:val="00611DA7"/>
    <w:rsid w:val="006229F8"/>
    <w:rsid w:val="0062357C"/>
    <w:rsid w:val="00627455"/>
    <w:rsid w:val="00634D0B"/>
    <w:rsid w:val="00644147"/>
    <w:rsid w:val="006464F0"/>
    <w:rsid w:val="006505AB"/>
    <w:rsid w:val="00651983"/>
    <w:rsid w:val="006549CF"/>
    <w:rsid w:val="00672540"/>
    <w:rsid w:val="006909B9"/>
    <w:rsid w:val="00692DB7"/>
    <w:rsid w:val="006933D3"/>
    <w:rsid w:val="006952D3"/>
    <w:rsid w:val="00697423"/>
    <w:rsid w:val="006A310A"/>
    <w:rsid w:val="006B390E"/>
    <w:rsid w:val="006C2E06"/>
    <w:rsid w:val="006C7678"/>
    <w:rsid w:val="006D1D02"/>
    <w:rsid w:val="006D1ECE"/>
    <w:rsid w:val="006E2B25"/>
    <w:rsid w:val="006E7181"/>
    <w:rsid w:val="006F413A"/>
    <w:rsid w:val="00701788"/>
    <w:rsid w:val="00702187"/>
    <w:rsid w:val="007021A4"/>
    <w:rsid w:val="00706928"/>
    <w:rsid w:val="00713422"/>
    <w:rsid w:val="007152EE"/>
    <w:rsid w:val="007223EB"/>
    <w:rsid w:val="007252C4"/>
    <w:rsid w:val="00731C5C"/>
    <w:rsid w:val="0073473F"/>
    <w:rsid w:val="007373B8"/>
    <w:rsid w:val="00741807"/>
    <w:rsid w:val="00741C6B"/>
    <w:rsid w:val="00750D45"/>
    <w:rsid w:val="00760BA4"/>
    <w:rsid w:val="00772850"/>
    <w:rsid w:val="0078137A"/>
    <w:rsid w:val="00792BC5"/>
    <w:rsid w:val="00794F32"/>
    <w:rsid w:val="007A1090"/>
    <w:rsid w:val="007A5AAC"/>
    <w:rsid w:val="007B5484"/>
    <w:rsid w:val="007C4787"/>
    <w:rsid w:val="007D116C"/>
    <w:rsid w:val="007D15E4"/>
    <w:rsid w:val="00820008"/>
    <w:rsid w:val="0082692C"/>
    <w:rsid w:val="00826B1E"/>
    <w:rsid w:val="008341B5"/>
    <w:rsid w:val="0083494A"/>
    <w:rsid w:val="00835489"/>
    <w:rsid w:val="0085225C"/>
    <w:rsid w:val="008570FB"/>
    <w:rsid w:val="00863337"/>
    <w:rsid w:val="00865C80"/>
    <w:rsid w:val="008930BE"/>
    <w:rsid w:val="00895867"/>
    <w:rsid w:val="00897E23"/>
    <w:rsid w:val="008A50B6"/>
    <w:rsid w:val="008B7005"/>
    <w:rsid w:val="008C1F2C"/>
    <w:rsid w:val="008C34B6"/>
    <w:rsid w:val="008C6D57"/>
    <w:rsid w:val="008D1784"/>
    <w:rsid w:val="008D4D0F"/>
    <w:rsid w:val="008D69DF"/>
    <w:rsid w:val="008D6AAB"/>
    <w:rsid w:val="008E365A"/>
    <w:rsid w:val="008E4F27"/>
    <w:rsid w:val="008E4FAA"/>
    <w:rsid w:val="008E4FF3"/>
    <w:rsid w:val="008F22A1"/>
    <w:rsid w:val="008F76DF"/>
    <w:rsid w:val="0090106C"/>
    <w:rsid w:val="00902D69"/>
    <w:rsid w:val="00905FF6"/>
    <w:rsid w:val="00917E49"/>
    <w:rsid w:val="00934297"/>
    <w:rsid w:val="00935FFF"/>
    <w:rsid w:val="00942BD0"/>
    <w:rsid w:val="00971CED"/>
    <w:rsid w:val="00972E0A"/>
    <w:rsid w:val="009737C7"/>
    <w:rsid w:val="0098563E"/>
    <w:rsid w:val="009906EB"/>
    <w:rsid w:val="00995D5B"/>
    <w:rsid w:val="00996094"/>
    <w:rsid w:val="009B2EEF"/>
    <w:rsid w:val="009B5736"/>
    <w:rsid w:val="009C35B8"/>
    <w:rsid w:val="009C4127"/>
    <w:rsid w:val="009C77F2"/>
    <w:rsid w:val="009D0EEA"/>
    <w:rsid w:val="009D3212"/>
    <w:rsid w:val="009D5487"/>
    <w:rsid w:val="009D6962"/>
    <w:rsid w:val="009E0D28"/>
    <w:rsid w:val="009E303B"/>
    <w:rsid w:val="009E5072"/>
    <w:rsid w:val="009E6742"/>
    <w:rsid w:val="009E7AAB"/>
    <w:rsid w:val="009F1C8E"/>
    <w:rsid w:val="009F62E9"/>
    <w:rsid w:val="00A047A0"/>
    <w:rsid w:val="00A11245"/>
    <w:rsid w:val="00A13FD1"/>
    <w:rsid w:val="00A20DEC"/>
    <w:rsid w:val="00A241A4"/>
    <w:rsid w:val="00A2785E"/>
    <w:rsid w:val="00A312FB"/>
    <w:rsid w:val="00A361CC"/>
    <w:rsid w:val="00A45D3B"/>
    <w:rsid w:val="00A61CEE"/>
    <w:rsid w:val="00A647B8"/>
    <w:rsid w:val="00A65ADF"/>
    <w:rsid w:val="00A66CE7"/>
    <w:rsid w:val="00A739EF"/>
    <w:rsid w:val="00A73FF4"/>
    <w:rsid w:val="00A7538E"/>
    <w:rsid w:val="00A879AD"/>
    <w:rsid w:val="00A9220C"/>
    <w:rsid w:val="00A966DA"/>
    <w:rsid w:val="00AA3399"/>
    <w:rsid w:val="00AA47B0"/>
    <w:rsid w:val="00AA5E7A"/>
    <w:rsid w:val="00AA7091"/>
    <w:rsid w:val="00AB7954"/>
    <w:rsid w:val="00AC28FE"/>
    <w:rsid w:val="00AE048B"/>
    <w:rsid w:val="00AE3CDE"/>
    <w:rsid w:val="00AF0615"/>
    <w:rsid w:val="00AF4058"/>
    <w:rsid w:val="00AF4133"/>
    <w:rsid w:val="00AF5414"/>
    <w:rsid w:val="00AF7719"/>
    <w:rsid w:val="00B13D1A"/>
    <w:rsid w:val="00B208BB"/>
    <w:rsid w:val="00B237D9"/>
    <w:rsid w:val="00B27FB2"/>
    <w:rsid w:val="00B31960"/>
    <w:rsid w:val="00B34966"/>
    <w:rsid w:val="00B41689"/>
    <w:rsid w:val="00B46465"/>
    <w:rsid w:val="00B61389"/>
    <w:rsid w:val="00B636C3"/>
    <w:rsid w:val="00B76351"/>
    <w:rsid w:val="00B91E5E"/>
    <w:rsid w:val="00B95680"/>
    <w:rsid w:val="00B97A4C"/>
    <w:rsid w:val="00BA4867"/>
    <w:rsid w:val="00BB3720"/>
    <w:rsid w:val="00BB4235"/>
    <w:rsid w:val="00BB58E5"/>
    <w:rsid w:val="00BB776C"/>
    <w:rsid w:val="00BE6605"/>
    <w:rsid w:val="00BF5757"/>
    <w:rsid w:val="00C06287"/>
    <w:rsid w:val="00C109E5"/>
    <w:rsid w:val="00C25610"/>
    <w:rsid w:val="00C30DF1"/>
    <w:rsid w:val="00C4088C"/>
    <w:rsid w:val="00C43CE7"/>
    <w:rsid w:val="00C45168"/>
    <w:rsid w:val="00C65860"/>
    <w:rsid w:val="00C66980"/>
    <w:rsid w:val="00C67722"/>
    <w:rsid w:val="00C70C51"/>
    <w:rsid w:val="00C70E8E"/>
    <w:rsid w:val="00C7666A"/>
    <w:rsid w:val="00C82547"/>
    <w:rsid w:val="00CA2BA2"/>
    <w:rsid w:val="00CA38B1"/>
    <w:rsid w:val="00CB6FA7"/>
    <w:rsid w:val="00CC1F7B"/>
    <w:rsid w:val="00CC49E9"/>
    <w:rsid w:val="00CC579F"/>
    <w:rsid w:val="00CC6281"/>
    <w:rsid w:val="00CD0E65"/>
    <w:rsid w:val="00CE42E5"/>
    <w:rsid w:val="00CE59AB"/>
    <w:rsid w:val="00CE77CF"/>
    <w:rsid w:val="00CF1FEF"/>
    <w:rsid w:val="00CF46C6"/>
    <w:rsid w:val="00CF4A91"/>
    <w:rsid w:val="00D0455B"/>
    <w:rsid w:val="00D04947"/>
    <w:rsid w:val="00D05961"/>
    <w:rsid w:val="00D12067"/>
    <w:rsid w:val="00D14C03"/>
    <w:rsid w:val="00D20289"/>
    <w:rsid w:val="00D21B08"/>
    <w:rsid w:val="00D45924"/>
    <w:rsid w:val="00D57D6D"/>
    <w:rsid w:val="00D623AB"/>
    <w:rsid w:val="00D74F02"/>
    <w:rsid w:val="00D7763B"/>
    <w:rsid w:val="00D8393A"/>
    <w:rsid w:val="00D8483C"/>
    <w:rsid w:val="00D9611C"/>
    <w:rsid w:val="00D97300"/>
    <w:rsid w:val="00DA15AA"/>
    <w:rsid w:val="00DB200D"/>
    <w:rsid w:val="00DB332C"/>
    <w:rsid w:val="00DB3397"/>
    <w:rsid w:val="00DC4275"/>
    <w:rsid w:val="00DD0BAF"/>
    <w:rsid w:val="00DD1EEE"/>
    <w:rsid w:val="00DE04BF"/>
    <w:rsid w:val="00DE0EDB"/>
    <w:rsid w:val="00DE27EC"/>
    <w:rsid w:val="00DF1A3E"/>
    <w:rsid w:val="00DF34D5"/>
    <w:rsid w:val="00DF4676"/>
    <w:rsid w:val="00DF6ADF"/>
    <w:rsid w:val="00E019F8"/>
    <w:rsid w:val="00E03AAA"/>
    <w:rsid w:val="00E04333"/>
    <w:rsid w:val="00E067A9"/>
    <w:rsid w:val="00E069C7"/>
    <w:rsid w:val="00E102B2"/>
    <w:rsid w:val="00E14DBA"/>
    <w:rsid w:val="00E3387C"/>
    <w:rsid w:val="00E40E37"/>
    <w:rsid w:val="00E52A3B"/>
    <w:rsid w:val="00E55895"/>
    <w:rsid w:val="00E5718C"/>
    <w:rsid w:val="00E644C5"/>
    <w:rsid w:val="00E64F49"/>
    <w:rsid w:val="00E7377F"/>
    <w:rsid w:val="00E758B5"/>
    <w:rsid w:val="00E92E5B"/>
    <w:rsid w:val="00E92EAD"/>
    <w:rsid w:val="00E97DCB"/>
    <w:rsid w:val="00EA1C6D"/>
    <w:rsid w:val="00EB1F6C"/>
    <w:rsid w:val="00EB3267"/>
    <w:rsid w:val="00ED6083"/>
    <w:rsid w:val="00EE0B4C"/>
    <w:rsid w:val="00EE7EA4"/>
    <w:rsid w:val="00EF5BC7"/>
    <w:rsid w:val="00EF65ED"/>
    <w:rsid w:val="00F003AD"/>
    <w:rsid w:val="00F05305"/>
    <w:rsid w:val="00F07DA5"/>
    <w:rsid w:val="00F14A26"/>
    <w:rsid w:val="00F242B5"/>
    <w:rsid w:val="00F30C40"/>
    <w:rsid w:val="00F3292C"/>
    <w:rsid w:val="00F53E37"/>
    <w:rsid w:val="00F544C1"/>
    <w:rsid w:val="00F62324"/>
    <w:rsid w:val="00F70643"/>
    <w:rsid w:val="00F711C8"/>
    <w:rsid w:val="00F7756D"/>
    <w:rsid w:val="00F8488A"/>
    <w:rsid w:val="00F90C79"/>
    <w:rsid w:val="00F91CC0"/>
    <w:rsid w:val="00F91E80"/>
    <w:rsid w:val="00FA32F1"/>
    <w:rsid w:val="00FA37B1"/>
    <w:rsid w:val="00FA40EE"/>
    <w:rsid w:val="00FB4CED"/>
    <w:rsid w:val="00FC0EAF"/>
    <w:rsid w:val="00FC219A"/>
    <w:rsid w:val="00FD3483"/>
    <w:rsid w:val="00FE263F"/>
    <w:rsid w:val="00FF1C4E"/>
    <w:rsid w:val="00FF2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27EC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C4EFB"/>
    <w:rPr>
      <w:color w:val="0000FF"/>
      <w:u w:val="single"/>
    </w:rPr>
  </w:style>
  <w:style w:type="table" w:customStyle="1" w:styleId="Tabellengitternetz">
    <w:name w:val="Tabellengitternetz"/>
    <w:basedOn w:val="NormaleTabelle"/>
    <w:rsid w:val="00F07DA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2B633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2B633B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AA709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4147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644147"/>
    <w:rPr>
      <w:rFonts w:ascii="Tahoma" w:hAnsi="Tahoma" w:cs="Tahoma"/>
      <w:sz w:val="16"/>
      <w:szCs w:val="16"/>
      <w:lang w:eastAsia="en-US"/>
    </w:rPr>
  </w:style>
  <w:style w:type="table" w:styleId="Tabellenraster">
    <w:name w:val="Table Grid"/>
    <w:basedOn w:val="NormaleTabelle"/>
    <w:uiPriority w:val="59"/>
    <w:rsid w:val="005919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B2E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27EC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C4EFB"/>
    <w:rPr>
      <w:color w:val="0000FF"/>
      <w:u w:val="single"/>
    </w:rPr>
  </w:style>
  <w:style w:type="table" w:customStyle="1" w:styleId="Tabellengitternetz">
    <w:name w:val="Tabellengitternetz"/>
    <w:basedOn w:val="NormaleTabelle"/>
    <w:rsid w:val="00F07DA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2B633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2B633B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AA709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4147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644147"/>
    <w:rPr>
      <w:rFonts w:ascii="Tahoma" w:hAnsi="Tahoma" w:cs="Tahoma"/>
      <w:sz w:val="16"/>
      <w:szCs w:val="16"/>
      <w:lang w:eastAsia="en-US"/>
    </w:rPr>
  </w:style>
  <w:style w:type="table" w:styleId="Tabellenraster">
    <w:name w:val="Table Grid"/>
    <w:basedOn w:val="NormaleTabelle"/>
    <w:uiPriority w:val="59"/>
    <w:rsid w:val="005919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B2E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2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2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1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8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6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1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7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3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7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99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0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71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28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04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2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3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7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8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1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1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0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7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3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1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71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7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44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5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6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080AFD-FFA8-4C44-92E0-ECA785022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A7BB235B.dotm</Template>
  <TotalTime>0</TotalTime>
  <Pages>3</Pages>
  <Words>657</Words>
  <Characters>4140</Characters>
  <Application>Microsoft Office Word</Application>
  <DocSecurity>0</DocSecurity>
  <Lines>34</Lines>
  <Paragraphs>9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Instron</Company>
  <LinksUpToDate>false</LinksUpToDate>
  <CharactersWithSpaces>4788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Uschi</dc:creator>
  <cp:lastModifiedBy>Jörg Wolters</cp:lastModifiedBy>
  <cp:revision>2</cp:revision>
  <cp:lastPrinted>2014-04-14T13:41:00Z</cp:lastPrinted>
  <dcterms:created xsi:type="dcterms:W3CDTF">2014-07-30T13:09:00Z</dcterms:created>
  <dcterms:modified xsi:type="dcterms:W3CDTF">2014-07-30T13:09:00Z</dcterms:modified>
</cp:coreProperties>
</file>