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394"/>
      </w:tblGrid>
      <w:tr w:rsidR="005512F8" w:rsidRPr="0026060B" w14:paraId="6D2BC851" w14:textId="77777777" w:rsidTr="00D64896">
        <w:tc>
          <w:tcPr>
            <w:tcW w:w="4644" w:type="dxa"/>
            <w:shd w:val="clear" w:color="auto" w:fill="auto"/>
            <w:vAlign w:val="bottom"/>
          </w:tcPr>
          <w:p w14:paraId="138E9D6B" w14:textId="77777777" w:rsidR="004272AA" w:rsidRPr="0026060B" w:rsidRDefault="002D26FB" w:rsidP="002D26FB">
            <w:pPr>
              <w:pStyle w:val="Pressemitteilung"/>
              <w:tabs>
                <w:tab w:val="right" w:pos="8647"/>
              </w:tabs>
              <w:spacing w:before="0" w:after="0"/>
              <w:ind w:right="851"/>
              <w:rPr>
                <w:b w:val="0"/>
                <w:sz w:val="16"/>
                <w:szCs w:val="16"/>
                <w:lang w:val="en-US"/>
              </w:rPr>
            </w:pPr>
            <w:bookmarkStart w:id="0" w:name="_GoBack"/>
            <w:bookmarkEnd w:id="0"/>
            <w:r w:rsidRPr="0026060B">
              <w:rPr>
                <w:b w:val="0"/>
                <w:noProof/>
                <w:sz w:val="16"/>
                <w:szCs w:val="16"/>
              </w:rPr>
              <w:drawing>
                <wp:inline distT="0" distB="0" distL="0" distR="0" wp14:anchorId="307E3C44" wp14:editId="75DAC72E">
                  <wp:extent cx="1199271" cy="1485890"/>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470" cy="1489853"/>
                          </a:xfrm>
                          <a:prstGeom prst="rect">
                            <a:avLst/>
                          </a:prstGeom>
                        </pic:spPr>
                      </pic:pic>
                    </a:graphicData>
                  </a:graphic>
                </wp:inline>
              </w:drawing>
            </w:r>
            <w:r w:rsidR="004272AA" w:rsidRPr="0026060B">
              <w:rPr>
                <w:b w:val="0"/>
                <w:sz w:val="16"/>
                <w:szCs w:val="16"/>
                <w:lang w:val="en-US"/>
              </w:rPr>
              <w:br/>
            </w:r>
            <w:r w:rsidRPr="0026060B">
              <w:rPr>
                <w:b w:val="0"/>
                <w:sz w:val="24"/>
                <w:szCs w:val="24"/>
                <w:lang w:val="en-US"/>
              </w:rPr>
              <w:t>Hall 9 / Booth B22</w:t>
            </w:r>
          </w:p>
        </w:tc>
        <w:tc>
          <w:tcPr>
            <w:tcW w:w="4394" w:type="dxa"/>
            <w:shd w:val="clear" w:color="auto" w:fill="auto"/>
          </w:tcPr>
          <w:p w14:paraId="6139C63F" w14:textId="77777777" w:rsidR="00D64896" w:rsidRPr="0026060B" w:rsidRDefault="00D64896" w:rsidP="00D64896">
            <w:pPr>
              <w:pStyle w:val="Pressemitteilung"/>
              <w:tabs>
                <w:tab w:val="right" w:pos="8647"/>
              </w:tabs>
              <w:spacing w:before="0" w:after="0"/>
              <w:jc w:val="right"/>
              <w:rPr>
                <w:sz w:val="48"/>
                <w:szCs w:val="48"/>
                <w:lang w:val="en-US"/>
              </w:rPr>
            </w:pPr>
            <w:r w:rsidRPr="0026060B">
              <w:rPr>
                <w:sz w:val="48"/>
                <w:szCs w:val="48"/>
                <w:lang w:val="en-US"/>
              </w:rPr>
              <w:t>Press Release</w:t>
            </w:r>
          </w:p>
          <w:p w14:paraId="00773775" w14:textId="77777777" w:rsidR="00D64896" w:rsidRPr="0026060B" w:rsidRDefault="00D64896" w:rsidP="00D64896">
            <w:pPr>
              <w:pStyle w:val="Pressemitteilung"/>
              <w:tabs>
                <w:tab w:val="right" w:pos="8647"/>
              </w:tabs>
              <w:spacing w:before="0" w:after="0"/>
              <w:jc w:val="right"/>
              <w:rPr>
                <w:sz w:val="22"/>
                <w:szCs w:val="22"/>
                <w:lang w:val="en-US"/>
              </w:rPr>
            </w:pPr>
          </w:p>
          <w:p w14:paraId="78972B70" w14:textId="77777777"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MTI Mischtechnik International GmbH</w:t>
            </w:r>
          </w:p>
          <w:p w14:paraId="5A6A60C6" w14:textId="77777777"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Katharina Nowak</w:t>
            </w:r>
          </w:p>
          <w:p w14:paraId="3E0F5F53" w14:textId="77777777"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Ohmstr. 8, D-32758 Detmold/Germany</w:t>
            </w:r>
          </w:p>
          <w:p w14:paraId="6EC8D35C" w14:textId="77777777"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Phone:  +49 (5231) 914-113</w:t>
            </w:r>
          </w:p>
          <w:p w14:paraId="296152F4" w14:textId="77777777"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Fax:  +49 (5231) 914-</w:t>
            </w:r>
            <w:r w:rsidR="00A34E78" w:rsidRPr="0026060B">
              <w:rPr>
                <w:b w:val="0"/>
                <w:sz w:val="22"/>
                <w:szCs w:val="22"/>
                <w:lang w:val="en-US"/>
              </w:rPr>
              <w:t>299</w:t>
            </w:r>
          </w:p>
          <w:p w14:paraId="15B82F16" w14:textId="6BA3C826" w:rsidR="00D64896" w:rsidRPr="0026060B" w:rsidRDefault="00D64896" w:rsidP="00D64896">
            <w:pPr>
              <w:pStyle w:val="Pressemitteilung"/>
              <w:tabs>
                <w:tab w:val="right" w:pos="8647"/>
              </w:tabs>
              <w:spacing w:before="0" w:after="0"/>
              <w:jc w:val="right"/>
              <w:rPr>
                <w:b w:val="0"/>
                <w:sz w:val="22"/>
                <w:szCs w:val="22"/>
                <w:lang w:val="en-US"/>
              </w:rPr>
            </w:pPr>
            <w:r w:rsidRPr="0026060B">
              <w:rPr>
                <w:b w:val="0"/>
                <w:sz w:val="22"/>
                <w:szCs w:val="22"/>
                <w:lang w:val="en-US"/>
              </w:rPr>
              <w:t>Email:  marketing@mti-mixer.de</w:t>
            </w:r>
          </w:p>
          <w:p w14:paraId="55F32DAA" w14:textId="77777777" w:rsidR="004272AA" w:rsidRPr="0026060B" w:rsidRDefault="00D64896" w:rsidP="00D64896">
            <w:pPr>
              <w:pStyle w:val="Pressemitteilung"/>
              <w:tabs>
                <w:tab w:val="right" w:pos="8647"/>
              </w:tabs>
              <w:spacing w:before="0" w:after="0"/>
              <w:jc w:val="right"/>
              <w:rPr>
                <w:b w:val="0"/>
                <w:sz w:val="22"/>
                <w:szCs w:val="22"/>
                <w:lang w:val="en-US"/>
              </w:rPr>
            </w:pPr>
            <w:r w:rsidRPr="0026060B">
              <w:rPr>
                <w:b w:val="0"/>
                <w:bCs w:val="0"/>
                <w:sz w:val="22"/>
                <w:szCs w:val="22"/>
                <w:lang w:val="en-US"/>
              </w:rPr>
              <w:t xml:space="preserve">Internet:  </w:t>
            </w:r>
            <w:hyperlink r:id="rId10" w:history="1">
              <w:r w:rsidRPr="0026060B">
                <w:rPr>
                  <w:rStyle w:val="Hyperlink"/>
                  <w:b w:val="0"/>
                  <w:sz w:val="22"/>
                  <w:lang w:val="en-US"/>
                </w:rPr>
                <w:t>http://www.mti-mixer.de</w:t>
              </w:r>
            </w:hyperlink>
            <w:r w:rsidR="007877C9" w:rsidRPr="0026060B">
              <w:rPr>
                <w:b w:val="0"/>
                <w:sz w:val="22"/>
                <w:szCs w:val="22"/>
                <w:lang w:val="en-US"/>
              </w:rPr>
              <w:t xml:space="preserve"> </w:t>
            </w:r>
          </w:p>
        </w:tc>
      </w:tr>
    </w:tbl>
    <w:p w14:paraId="43B0CB67" w14:textId="77777777" w:rsidR="00BC0327" w:rsidRPr="0026060B" w:rsidRDefault="00620A85" w:rsidP="00620A85">
      <w:pPr>
        <w:pStyle w:val="Pressemitteilung"/>
        <w:spacing w:before="480" w:after="0"/>
        <w:ind w:right="849"/>
        <w:rPr>
          <w:sz w:val="38"/>
          <w:szCs w:val="38"/>
          <w:lang w:val="en-US"/>
        </w:rPr>
      </w:pPr>
      <w:r w:rsidRPr="0026060B">
        <w:rPr>
          <w:sz w:val="28"/>
          <w:szCs w:val="28"/>
          <w:u w:val="single"/>
          <w:lang w:val="en-US"/>
        </w:rPr>
        <w:t xml:space="preserve">MTI </w:t>
      </w:r>
      <w:r w:rsidR="00BC0327" w:rsidRPr="0026060B">
        <w:rPr>
          <w:sz w:val="28"/>
          <w:szCs w:val="28"/>
          <w:u w:val="single"/>
          <w:lang w:val="en-US"/>
        </w:rPr>
        <w:t>at</w:t>
      </w:r>
      <w:r w:rsidRPr="0026060B">
        <w:rPr>
          <w:sz w:val="28"/>
          <w:szCs w:val="28"/>
          <w:u w:val="single"/>
          <w:lang w:val="en-US"/>
        </w:rPr>
        <w:t xml:space="preserve"> </w:t>
      </w:r>
      <w:r w:rsidR="002D26FB" w:rsidRPr="0026060B">
        <w:rPr>
          <w:sz w:val="28"/>
          <w:szCs w:val="28"/>
          <w:u w:val="single"/>
          <w:lang w:val="en-US"/>
        </w:rPr>
        <w:t>K2019</w:t>
      </w:r>
      <w:r w:rsidR="003F039A" w:rsidRPr="0026060B">
        <w:rPr>
          <w:sz w:val="36"/>
          <w:szCs w:val="36"/>
          <w:u w:val="single"/>
          <w:lang w:val="en-US"/>
        </w:rPr>
        <w:t xml:space="preserve"> </w:t>
      </w:r>
      <w:r w:rsidR="003F039A" w:rsidRPr="0026060B">
        <w:rPr>
          <w:sz w:val="36"/>
          <w:szCs w:val="36"/>
          <w:u w:val="single"/>
          <w:lang w:val="en-US"/>
        </w:rPr>
        <w:br/>
      </w:r>
      <w:r w:rsidR="002D26FB" w:rsidRPr="0026060B">
        <w:rPr>
          <w:sz w:val="38"/>
          <w:szCs w:val="38"/>
          <w:lang w:val="en-US"/>
        </w:rPr>
        <w:t>Efficient dehumidification and mixing for the production of natural fiber compounds</w:t>
      </w:r>
    </w:p>
    <w:p w14:paraId="7078118C" w14:textId="77777777" w:rsidR="002D26FB" w:rsidRPr="0026060B" w:rsidRDefault="00703622" w:rsidP="002D26FB">
      <w:pPr>
        <w:pStyle w:val="Text"/>
        <w:tabs>
          <w:tab w:val="left" w:pos="8647"/>
        </w:tabs>
        <w:ind w:right="1276"/>
        <w:rPr>
          <w:lang w:val="en-US"/>
        </w:rPr>
      </w:pPr>
      <w:r w:rsidRPr="0026060B">
        <w:rPr>
          <w:noProof/>
        </w:rPr>
        <w:drawing>
          <wp:inline distT="0" distB="0" distL="0" distR="0" wp14:anchorId="65181EAE" wp14:editId="695DD37F">
            <wp:extent cx="5479961" cy="3912796"/>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7214" cy="3910834"/>
                    </a:xfrm>
                    <a:prstGeom prst="rect">
                      <a:avLst/>
                    </a:prstGeom>
                  </pic:spPr>
                </pic:pic>
              </a:graphicData>
            </a:graphic>
          </wp:inline>
        </w:drawing>
      </w:r>
    </w:p>
    <w:p w14:paraId="49460D9D" w14:textId="13DD4A07" w:rsidR="002D26FB" w:rsidRPr="0026060B" w:rsidRDefault="002D26FB" w:rsidP="00703622">
      <w:pPr>
        <w:pStyle w:val="Text"/>
        <w:tabs>
          <w:tab w:val="left" w:pos="4503"/>
        </w:tabs>
        <w:spacing w:before="0" w:line="240" w:lineRule="auto"/>
        <w:ind w:right="851"/>
        <w:rPr>
          <w:i/>
          <w:sz w:val="18"/>
          <w:szCs w:val="18"/>
          <w:lang w:val="en-US"/>
        </w:rPr>
      </w:pPr>
      <w:r w:rsidRPr="0026060B">
        <w:rPr>
          <w:i/>
          <w:sz w:val="18"/>
          <w:szCs w:val="18"/>
          <w:lang w:val="en-US"/>
        </w:rPr>
        <w:t>At K2019, MTI Mischtechnik will present a combination of an MTI Flex</w:t>
      </w:r>
      <w:r w:rsidR="00703622" w:rsidRPr="0026060B">
        <w:rPr>
          <w:i/>
          <w:sz w:val="18"/>
          <w:szCs w:val="18"/>
          <w:vertAlign w:val="superscript"/>
          <w:lang w:val="en-US"/>
        </w:rPr>
        <w:t>®</w:t>
      </w:r>
      <w:r w:rsidRPr="0026060B">
        <w:rPr>
          <w:i/>
          <w:sz w:val="18"/>
          <w:szCs w:val="18"/>
          <w:lang w:val="en-US"/>
        </w:rPr>
        <w:t>-line heating/cooling mixer with a Vent tec</w:t>
      </w:r>
      <w:r w:rsidR="00703622" w:rsidRPr="0026060B">
        <w:rPr>
          <w:i/>
          <w:sz w:val="18"/>
          <w:szCs w:val="18"/>
          <w:vertAlign w:val="superscript"/>
          <w:lang w:val="en-US"/>
        </w:rPr>
        <w:t>®</w:t>
      </w:r>
      <w:r w:rsidRPr="0026060B">
        <w:rPr>
          <w:i/>
          <w:sz w:val="18"/>
          <w:szCs w:val="18"/>
          <w:lang w:val="en-US"/>
        </w:rPr>
        <w:t xml:space="preserve"> 2.0 aspiration system </w:t>
      </w:r>
      <w:r w:rsidR="0026060B" w:rsidRPr="0026060B">
        <w:rPr>
          <w:i/>
          <w:sz w:val="18"/>
          <w:szCs w:val="18"/>
          <w:lang w:val="en-US"/>
        </w:rPr>
        <w:t>optimized</w:t>
      </w:r>
      <w:r w:rsidRPr="0026060B">
        <w:rPr>
          <w:i/>
          <w:sz w:val="18"/>
          <w:szCs w:val="18"/>
          <w:lang w:val="en-US"/>
        </w:rPr>
        <w:t xml:space="preserve"> for the production of natural fiber compounds. </w:t>
      </w:r>
      <w:r w:rsidR="00703622" w:rsidRPr="0026060B">
        <w:rPr>
          <w:i/>
          <w:sz w:val="18"/>
          <w:szCs w:val="18"/>
          <w:lang w:val="en-US"/>
        </w:rPr>
        <w:br/>
      </w:r>
      <w:r w:rsidRPr="0026060B">
        <w:rPr>
          <w:i/>
          <w:sz w:val="18"/>
          <w:szCs w:val="18"/>
          <w:lang w:val="en-US"/>
        </w:rPr>
        <w:t>© MTI Mischtechnik</w:t>
      </w:r>
    </w:p>
    <w:p w14:paraId="1F850D4A" w14:textId="247D95D4" w:rsidR="002D26FB" w:rsidRPr="0026060B" w:rsidRDefault="005E0488" w:rsidP="002D26FB">
      <w:pPr>
        <w:pStyle w:val="Text"/>
        <w:tabs>
          <w:tab w:val="left" w:pos="8647"/>
        </w:tabs>
        <w:ind w:right="1276"/>
        <w:rPr>
          <w:lang w:val="en-US"/>
        </w:rPr>
      </w:pPr>
      <w:r w:rsidRPr="0026060B">
        <w:rPr>
          <w:lang w:val="en-US"/>
        </w:rPr>
        <w:t>Detmold, Germany, October 2019 –</w:t>
      </w:r>
      <w:r w:rsidR="002D26FB" w:rsidRPr="0026060B">
        <w:rPr>
          <w:lang w:val="en-US"/>
        </w:rPr>
        <w:t xml:space="preserve"> </w:t>
      </w:r>
      <w:r w:rsidR="00703622" w:rsidRPr="0026060B">
        <w:rPr>
          <w:lang w:val="en-US"/>
        </w:rPr>
        <w:t>At the K2019 trade show staged in Dusseldorf</w:t>
      </w:r>
      <w:r w:rsidR="0026060B" w:rsidRPr="0026060B">
        <w:rPr>
          <w:lang w:val="en-US"/>
        </w:rPr>
        <w:t xml:space="preserve">, </w:t>
      </w:r>
      <w:r w:rsidR="00703622" w:rsidRPr="0026060B">
        <w:rPr>
          <w:lang w:val="en-US"/>
        </w:rPr>
        <w:t xml:space="preserve">Germany from October 16 - 23, 2019, MTI Mischtechnik, </w:t>
      </w:r>
      <w:proofErr w:type="gramStart"/>
      <w:r w:rsidR="00703622" w:rsidRPr="0026060B">
        <w:rPr>
          <w:lang w:val="en-US"/>
        </w:rPr>
        <w:t>a</w:t>
      </w:r>
      <w:proofErr w:type="gramEnd"/>
      <w:r w:rsidR="00703622" w:rsidRPr="0026060B">
        <w:rPr>
          <w:lang w:val="en-US"/>
        </w:rPr>
        <w:t xml:space="preserve"> technology and quality leader in the manufacture of mixing and processing machines, will present its current portfolio of container-type, vertical, horizontal, cooling, and heating/cooling mixers for the plastics industry. One highlight at the company's </w:t>
      </w:r>
      <w:r w:rsidR="00703622" w:rsidRPr="0026060B">
        <w:rPr>
          <w:lang w:val="en-US"/>
        </w:rPr>
        <w:lastRenderedPageBreak/>
        <w:t>booth</w:t>
      </w:r>
      <w:r w:rsidR="002D26FB" w:rsidRPr="0026060B">
        <w:rPr>
          <w:lang w:val="en-US"/>
        </w:rPr>
        <w:t xml:space="preserve"> B22 in Hall 9 will be an MTI Flex</w:t>
      </w:r>
      <w:r w:rsidR="00703622" w:rsidRPr="0026060B">
        <w:rPr>
          <w:vertAlign w:val="superscript"/>
          <w:lang w:val="en-US"/>
        </w:rPr>
        <w:t>®</w:t>
      </w:r>
      <w:r w:rsidR="002D26FB" w:rsidRPr="0026060B">
        <w:rPr>
          <w:lang w:val="en-US"/>
        </w:rPr>
        <w:t>-line heating/cooling mixer combination, which, together with a Vent tec</w:t>
      </w:r>
      <w:r w:rsidR="00703622" w:rsidRPr="0026060B">
        <w:rPr>
          <w:vertAlign w:val="superscript"/>
          <w:lang w:val="en-US"/>
        </w:rPr>
        <w:t>®</w:t>
      </w:r>
      <w:r w:rsidR="002D26FB" w:rsidRPr="0026060B">
        <w:rPr>
          <w:lang w:val="en-US"/>
        </w:rPr>
        <w:t xml:space="preserve"> 2.0 aspiration system, has been </w:t>
      </w:r>
      <w:r w:rsidR="0026060B" w:rsidRPr="0026060B">
        <w:rPr>
          <w:lang w:val="en-US"/>
        </w:rPr>
        <w:t>optimized</w:t>
      </w:r>
      <w:r w:rsidR="002D26FB" w:rsidRPr="0026060B">
        <w:rPr>
          <w:lang w:val="en-US"/>
        </w:rPr>
        <w:t xml:space="preserve"> for the production of dry blends for natural fiber compounds (NFC)</w:t>
      </w:r>
      <w:r w:rsidR="00703622" w:rsidRPr="0026060B">
        <w:rPr>
          <w:lang w:val="en-US"/>
        </w:rPr>
        <w:t>.</w:t>
      </w:r>
    </w:p>
    <w:p w14:paraId="4E5B8DC6" w14:textId="5C6A3D1D" w:rsidR="00703622" w:rsidRPr="0026060B" w:rsidRDefault="00703622" w:rsidP="002D26FB">
      <w:pPr>
        <w:pStyle w:val="Text"/>
        <w:tabs>
          <w:tab w:val="left" w:pos="8647"/>
        </w:tabs>
        <w:ind w:right="1276"/>
        <w:rPr>
          <w:lang w:val="en-US"/>
        </w:rPr>
      </w:pPr>
      <w:r w:rsidRPr="0026060B">
        <w:rPr>
          <w:lang w:val="en-US"/>
        </w:rPr>
        <w:t>Designed as a modular system, the mixers of the MTI Flex</w:t>
      </w:r>
      <w:r w:rsidRPr="0026060B">
        <w:rPr>
          <w:vertAlign w:val="superscript"/>
          <w:lang w:val="en-US"/>
        </w:rPr>
        <w:t>®</w:t>
      </w:r>
      <w:r w:rsidRPr="0026060B">
        <w:rPr>
          <w:lang w:val="en-US"/>
        </w:rPr>
        <w:t xml:space="preserve">-line series can generally be used for almost any application because the sizes, drives and equipment options can be individually configured. In the M 1000 / K 3300 </w:t>
      </w:r>
      <w:r w:rsidR="0026060B">
        <w:rPr>
          <w:lang w:val="en-US"/>
        </w:rPr>
        <w:t xml:space="preserve">size </w:t>
      </w:r>
      <w:r w:rsidRPr="0026060B">
        <w:rPr>
          <w:lang w:val="en-US"/>
        </w:rPr>
        <w:t xml:space="preserve">shown </w:t>
      </w:r>
      <w:r w:rsidR="0026060B">
        <w:rPr>
          <w:lang w:val="en-US"/>
        </w:rPr>
        <w:t>at</w:t>
      </w:r>
      <w:r w:rsidRPr="0026060B">
        <w:rPr>
          <w:lang w:val="en-US"/>
        </w:rPr>
        <w:t xml:space="preserve"> K</w:t>
      </w:r>
      <w:r w:rsidR="0026060B">
        <w:rPr>
          <w:lang w:val="en-US"/>
        </w:rPr>
        <w:t>2019</w:t>
      </w:r>
      <w:r w:rsidRPr="0026060B">
        <w:rPr>
          <w:lang w:val="en-US"/>
        </w:rPr>
        <w:t xml:space="preserve">, the mixing system comes with a heating mixer volume of 1,101 liters and a cooling mixer volume of 3,308 liters for typical batch sizes of </w:t>
      </w:r>
      <w:r w:rsidR="00653035" w:rsidRPr="0026060B">
        <w:rPr>
          <w:lang w:val="en-US"/>
        </w:rPr>
        <w:t>400</w:t>
      </w:r>
      <w:r w:rsidR="005E0488" w:rsidRPr="0026060B">
        <w:rPr>
          <w:lang w:val="en-US"/>
        </w:rPr>
        <w:t> </w:t>
      </w:r>
      <w:r w:rsidRPr="0026060B">
        <w:rPr>
          <w:lang w:val="en-US"/>
        </w:rPr>
        <w:t xml:space="preserve">kg and an hourly throughput of </w:t>
      </w:r>
      <w:r w:rsidR="0047156E">
        <w:rPr>
          <w:lang w:val="en-US"/>
        </w:rPr>
        <w:t xml:space="preserve">over </w:t>
      </w:r>
      <w:r w:rsidR="00653035" w:rsidRPr="0026060B">
        <w:rPr>
          <w:lang w:val="en-US"/>
        </w:rPr>
        <w:t>1,600</w:t>
      </w:r>
      <w:r w:rsidR="005E0488" w:rsidRPr="0026060B">
        <w:rPr>
          <w:lang w:val="en-US"/>
        </w:rPr>
        <w:t> </w:t>
      </w:r>
      <w:r w:rsidRPr="0026060B">
        <w:rPr>
          <w:lang w:val="en-US"/>
        </w:rPr>
        <w:t xml:space="preserve">kg. It is part of a series of machines that will be delivered to an </w:t>
      </w:r>
      <w:r w:rsidR="005E0488" w:rsidRPr="0026060B">
        <w:rPr>
          <w:lang w:val="en-US"/>
        </w:rPr>
        <w:t xml:space="preserve">Asian </w:t>
      </w:r>
      <w:r w:rsidRPr="0026060B">
        <w:rPr>
          <w:lang w:val="en-US"/>
        </w:rPr>
        <w:t>NFC-processing company after the show.</w:t>
      </w:r>
    </w:p>
    <w:p w14:paraId="295AC01E" w14:textId="0463198A" w:rsidR="00703622" w:rsidRPr="0026060B" w:rsidRDefault="00703622" w:rsidP="002D26FB">
      <w:pPr>
        <w:pStyle w:val="Text"/>
        <w:tabs>
          <w:tab w:val="left" w:pos="8647"/>
        </w:tabs>
        <w:ind w:right="1276"/>
        <w:rPr>
          <w:lang w:val="en-US"/>
        </w:rPr>
      </w:pPr>
      <w:r w:rsidRPr="0026060B">
        <w:rPr>
          <w:lang w:val="en-US"/>
        </w:rPr>
        <w:t>The performance of the associated Vent tec</w:t>
      </w:r>
      <w:r w:rsidRPr="0026060B">
        <w:rPr>
          <w:vertAlign w:val="superscript"/>
          <w:lang w:val="en-US"/>
        </w:rPr>
        <w:t>®</w:t>
      </w:r>
      <w:r w:rsidRPr="0026060B">
        <w:rPr>
          <w:lang w:val="en-US"/>
        </w:rPr>
        <w:t xml:space="preserve"> 2.0 mixer aspiration </w:t>
      </w:r>
      <w:r w:rsidR="0026060B">
        <w:rPr>
          <w:lang w:val="en-US"/>
        </w:rPr>
        <w:t xml:space="preserve">system </w:t>
      </w:r>
      <w:r w:rsidRPr="0026060B">
        <w:rPr>
          <w:lang w:val="en-US"/>
        </w:rPr>
        <w:t xml:space="preserve">is matched to the intended NFC application. Unlike conventional solutions, these devices control their operation autonomously as a function of actual process parameters, thereby providing constant processing conditions irrespective of changes in process and ambient conditions. </w:t>
      </w:r>
      <w:r w:rsidR="0026060B">
        <w:rPr>
          <w:lang w:val="en-US"/>
        </w:rPr>
        <w:t xml:space="preserve">They achieve this by </w:t>
      </w:r>
      <w:r w:rsidRPr="0026060B">
        <w:rPr>
          <w:lang w:val="en-US"/>
        </w:rPr>
        <w:t>continuously monitor</w:t>
      </w:r>
      <w:r w:rsidR="0026060B">
        <w:rPr>
          <w:lang w:val="en-US"/>
        </w:rPr>
        <w:t>ing</w:t>
      </w:r>
      <w:r w:rsidRPr="0026060B">
        <w:rPr>
          <w:lang w:val="en-US"/>
        </w:rPr>
        <w:t xml:space="preserve"> all actual operating conditions via key parameters such as intake air and system air temperatures, air pressure, humidity and, with high significance, the aspiration air flow rate. Their electronic controller continuously </w:t>
      </w:r>
      <w:r w:rsidR="0026060B" w:rsidRPr="0026060B">
        <w:rPr>
          <w:lang w:val="en-US"/>
        </w:rPr>
        <w:t>analy</w:t>
      </w:r>
      <w:r w:rsidR="0026060B">
        <w:rPr>
          <w:lang w:val="en-US"/>
        </w:rPr>
        <w:t>z</w:t>
      </w:r>
      <w:r w:rsidR="0026060B" w:rsidRPr="0026060B">
        <w:rPr>
          <w:lang w:val="en-US"/>
        </w:rPr>
        <w:t xml:space="preserve">es </w:t>
      </w:r>
      <w:r w:rsidRPr="0026060B">
        <w:rPr>
          <w:lang w:val="en-US"/>
        </w:rPr>
        <w:t xml:space="preserve">these variables and adjusts the aspiration system accordingly with due regard to filter status, </w:t>
      </w:r>
      <w:r w:rsidR="0026060B">
        <w:rPr>
          <w:lang w:val="en-US"/>
        </w:rPr>
        <w:t xml:space="preserve">so maintaining constant venting </w:t>
      </w:r>
      <w:r w:rsidRPr="0026060B">
        <w:rPr>
          <w:lang w:val="en-US"/>
        </w:rPr>
        <w:t xml:space="preserve">airflow conditions. </w:t>
      </w:r>
      <w:r w:rsidR="005041E2">
        <w:rPr>
          <w:lang w:val="en-US"/>
        </w:rPr>
        <w:t>As a result</w:t>
      </w:r>
      <w:r w:rsidRPr="0026060B">
        <w:rPr>
          <w:lang w:val="en-US"/>
        </w:rPr>
        <w:t>, even under unfavorable conditions when processing natural fibers with fluctuating but relatively high moisture contents, it ensures highly efficient dehumidification of the blend, thus enabling constant process conditions and consistently high product quality. Thanks to the high drying efficiency, the required preparation times</w:t>
      </w:r>
      <w:r w:rsidR="005041E2">
        <w:rPr>
          <w:lang w:val="en-US"/>
        </w:rPr>
        <w:t>,</w:t>
      </w:r>
      <w:r w:rsidRPr="0026060B">
        <w:rPr>
          <w:lang w:val="en-US"/>
        </w:rPr>
        <w:t xml:space="preserve"> depending on the raw material moisture content</w:t>
      </w:r>
      <w:r w:rsidR="005041E2">
        <w:rPr>
          <w:lang w:val="en-US"/>
        </w:rPr>
        <w:t>,</w:t>
      </w:r>
      <w:r w:rsidRPr="0026060B">
        <w:rPr>
          <w:lang w:val="en-US"/>
        </w:rPr>
        <w:t xml:space="preserve"> are usually less than 15 minutes.</w:t>
      </w:r>
    </w:p>
    <w:p w14:paraId="19891AEA" w14:textId="0915D113" w:rsidR="00703622" w:rsidRPr="0026060B" w:rsidRDefault="00703622" w:rsidP="002D26FB">
      <w:pPr>
        <w:pStyle w:val="Text"/>
        <w:tabs>
          <w:tab w:val="left" w:pos="8647"/>
        </w:tabs>
        <w:ind w:right="1276"/>
        <w:rPr>
          <w:lang w:val="en-US"/>
        </w:rPr>
      </w:pPr>
      <w:r w:rsidRPr="0026060B">
        <w:rPr>
          <w:lang w:val="en-US"/>
        </w:rPr>
        <w:t>In addition to dry blends for natural fiber compounds, the main applications of such mixer-aspiration combinations include the production of almost completely dehumidified rigid and soft PVC dry blends as well as thermal processes where Vent tec</w:t>
      </w:r>
      <w:r w:rsidRPr="0026060B">
        <w:rPr>
          <w:vertAlign w:val="superscript"/>
          <w:lang w:val="en-US"/>
        </w:rPr>
        <w:t>®</w:t>
      </w:r>
      <w:r w:rsidRPr="0026060B">
        <w:rPr>
          <w:lang w:val="en-US"/>
        </w:rPr>
        <w:t xml:space="preserve"> 2.0 devices serve to dehumidify the mixture and/or to reduce volatiles content. Especially with PVC formulations containing hygroscopic stabilizer </w:t>
      </w:r>
      <w:r w:rsidRPr="0026060B">
        <w:rPr>
          <w:lang w:val="en-US"/>
        </w:rPr>
        <w:lastRenderedPageBreak/>
        <w:t xml:space="preserve">systems, they reliably prevent the formation of deposits on the interior surfaces of heating mixers, cooling mixer walls and extruder dies, as well as in calibration devices. In this way, they ensure consistent mixing quality </w:t>
      </w:r>
      <w:r w:rsidR="005041E2">
        <w:rPr>
          <w:lang w:val="en-US"/>
        </w:rPr>
        <w:t xml:space="preserve">while simultaneously </w:t>
      </w:r>
      <w:r w:rsidRPr="0026060B">
        <w:rPr>
          <w:lang w:val="en-US"/>
        </w:rPr>
        <w:t>prevent</w:t>
      </w:r>
      <w:r w:rsidR="005041E2">
        <w:rPr>
          <w:lang w:val="en-US"/>
        </w:rPr>
        <w:t>ing</w:t>
      </w:r>
      <w:r w:rsidRPr="0026060B">
        <w:rPr>
          <w:lang w:val="en-US"/>
        </w:rPr>
        <w:t xml:space="preserve"> extruder problems and fluctuations in the final product.</w:t>
      </w:r>
    </w:p>
    <w:p w14:paraId="3BDA3895" w14:textId="77777777" w:rsidR="00D64896" w:rsidRPr="0026060B" w:rsidRDefault="00D64896" w:rsidP="00D64896">
      <w:pPr>
        <w:pStyle w:val="Pressemitteilung"/>
        <w:spacing w:before="240" w:after="0"/>
        <w:ind w:right="1134"/>
        <w:rPr>
          <w:b w:val="0"/>
          <w:sz w:val="20"/>
          <w:lang w:val="en-US"/>
        </w:rPr>
      </w:pPr>
      <w:r w:rsidRPr="0026060B">
        <w:rPr>
          <w:bCs w:val="0"/>
          <w:color w:val="000000"/>
          <w:sz w:val="20"/>
          <w:lang w:val="en-US"/>
        </w:rPr>
        <w:t>MTI Mischtechnik International GmbH</w:t>
      </w:r>
      <w:r w:rsidRPr="0026060B">
        <w:rPr>
          <w:b w:val="0"/>
          <w:color w:val="000000"/>
          <w:sz w:val="20"/>
          <w:lang w:val="en-US"/>
        </w:rPr>
        <w:t xml:space="preserve">, </w:t>
      </w:r>
      <w:r w:rsidRPr="0026060B">
        <w:rPr>
          <w:b w:val="0"/>
          <w:sz w:val="20"/>
          <w:lang w:val="en-US"/>
        </w:rPr>
        <w:t>established in 1975, is an internationally leading manufacturer of mixing and processing equipment for the plastics processing, chemical, food and pharmaceutical industries. With a staff of more than 50 employees working at its headquarters site in Detmold, Germany, the company manufactures mixer systems noted for their outstanding mixing performance as well as energy and cost efficiency. The portfolio includes vertical high-speed mixers, horizontal mixers, heating/cooling mixer combinations, universal mixers, laboratory mixers</w:t>
      </w:r>
      <w:r w:rsidR="00E72EB9" w:rsidRPr="0026060B">
        <w:rPr>
          <w:b w:val="0"/>
          <w:sz w:val="20"/>
          <w:lang w:val="en-US"/>
        </w:rPr>
        <w:t>,</w:t>
      </w:r>
      <w:r w:rsidRPr="0026060B">
        <w:rPr>
          <w:b w:val="0"/>
          <w:sz w:val="20"/>
          <w:lang w:val="en-US"/>
        </w:rPr>
        <w:t xml:space="preserve"> as well as tailor-made systems. With an export rate of around 80%, MTI Mischtechnik is globally aligned and, as an owner-managed family business, relies on quality that is "Made in Germany".</w:t>
      </w:r>
    </w:p>
    <w:p w14:paraId="3DB98119" w14:textId="77777777" w:rsidR="00D64896" w:rsidRPr="0026060B" w:rsidRDefault="00D64896" w:rsidP="00D64896">
      <w:pPr>
        <w:pStyle w:val="Text"/>
        <w:spacing w:line="240" w:lineRule="auto"/>
        <w:ind w:right="1132"/>
        <w:rPr>
          <w:szCs w:val="22"/>
          <w:u w:val="single"/>
          <w:lang w:val="en-US"/>
        </w:rPr>
      </w:pPr>
      <w:r w:rsidRPr="0026060B">
        <w:rPr>
          <w:szCs w:val="22"/>
          <w:u w:val="single"/>
          <w:lang w:val="en-US"/>
        </w:rPr>
        <w:t>Editorial contact / please send voucher copies to:</w:t>
      </w:r>
    </w:p>
    <w:p w14:paraId="109A752D" w14:textId="25027DE0" w:rsidR="00D64896" w:rsidRPr="0026060B" w:rsidRDefault="00D64896" w:rsidP="00D64896">
      <w:pPr>
        <w:pStyle w:val="TextmitPunkt"/>
        <w:numPr>
          <w:ilvl w:val="0"/>
          <w:numId w:val="0"/>
        </w:numPr>
        <w:spacing w:after="240" w:line="240" w:lineRule="auto"/>
        <w:ind w:right="1134"/>
        <w:rPr>
          <w:lang w:val="en-US"/>
        </w:rPr>
      </w:pPr>
      <w:r w:rsidRPr="0026060B">
        <w:rPr>
          <w:szCs w:val="22"/>
          <w:lang w:val="en-US"/>
        </w:rPr>
        <w:t>Dr.-Ing. Jörg Wolters, KONSENS Public Relations GmbH &amp; Co. KG</w:t>
      </w:r>
      <w:r w:rsidRPr="0026060B">
        <w:rPr>
          <w:szCs w:val="22"/>
          <w:lang w:val="en-US"/>
        </w:rPr>
        <w:br/>
        <w:t>Hans-</w:t>
      </w:r>
      <w:proofErr w:type="spellStart"/>
      <w:r w:rsidRPr="0026060B">
        <w:rPr>
          <w:szCs w:val="22"/>
          <w:lang w:val="en-US"/>
        </w:rPr>
        <w:t>Kudlich</w:t>
      </w:r>
      <w:proofErr w:type="spellEnd"/>
      <w:r w:rsidRPr="0026060B">
        <w:rPr>
          <w:szCs w:val="22"/>
          <w:lang w:val="en-US"/>
        </w:rPr>
        <w:t>-</w:t>
      </w:r>
      <w:proofErr w:type="spellStart"/>
      <w:r w:rsidRPr="0026060B">
        <w:rPr>
          <w:szCs w:val="22"/>
          <w:lang w:val="en-US"/>
        </w:rPr>
        <w:t>Straße</w:t>
      </w:r>
      <w:proofErr w:type="spellEnd"/>
      <w:r w:rsidRPr="0026060B">
        <w:rPr>
          <w:szCs w:val="22"/>
          <w:lang w:val="en-US"/>
        </w:rPr>
        <w:t xml:space="preserve"> 25, D-64823 </w:t>
      </w:r>
      <w:proofErr w:type="spellStart"/>
      <w:r w:rsidRPr="0026060B">
        <w:rPr>
          <w:szCs w:val="22"/>
          <w:lang w:val="en-US"/>
        </w:rPr>
        <w:t>Groß-Umstadt</w:t>
      </w:r>
      <w:proofErr w:type="spellEnd"/>
      <w:r w:rsidRPr="0026060B">
        <w:rPr>
          <w:szCs w:val="22"/>
          <w:lang w:val="en-US"/>
        </w:rPr>
        <w:t xml:space="preserve"> / Germany</w:t>
      </w:r>
      <w:r w:rsidRPr="0026060B">
        <w:rPr>
          <w:szCs w:val="22"/>
          <w:lang w:val="en-US"/>
        </w:rPr>
        <w:br/>
        <w:t>Phone: +49 (6078) 9363-13, Fax: +49(6078) 9363-20</w:t>
      </w:r>
      <w:r w:rsidRPr="0026060B">
        <w:rPr>
          <w:szCs w:val="22"/>
          <w:lang w:val="en-US"/>
        </w:rPr>
        <w:br/>
        <w:t xml:space="preserve">Email: </w:t>
      </w:r>
      <w:hyperlink r:id="rId12" w:history="1">
        <w:r w:rsidRPr="0026060B">
          <w:rPr>
            <w:rStyle w:val="Hyperlink"/>
            <w:sz w:val="22"/>
            <w:szCs w:val="22"/>
            <w:lang w:val="en-US"/>
          </w:rPr>
          <w:t>mail@konsens.de</w:t>
        </w:r>
      </w:hyperlink>
      <w:r w:rsidRPr="0026060B">
        <w:rPr>
          <w:szCs w:val="22"/>
          <w:lang w:val="en-US"/>
        </w:rPr>
        <w:t xml:space="preserve">, </w:t>
      </w:r>
      <w:hyperlink r:id="rId13" w:history="1">
        <w:r w:rsidRPr="0026060B">
          <w:rPr>
            <w:rStyle w:val="Hyperlink"/>
            <w:sz w:val="22"/>
            <w:szCs w:val="22"/>
            <w:lang w:val="en-US"/>
          </w:rPr>
          <w:t>www.konsens.de</w:t>
        </w:r>
      </w:hyperlink>
    </w:p>
    <w:p w14:paraId="108DF1B4" w14:textId="77777777" w:rsidR="0033342E" w:rsidRPr="0026060B" w:rsidRDefault="00D64896" w:rsidP="009A0B68">
      <w:pPr>
        <w:pBdr>
          <w:top w:val="single" w:sz="4" w:space="1" w:color="auto"/>
          <w:left w:val="single" w:sz="4" w:space="4" w:color="auto"/>
          <w:bottom w:val="single" w:sz="4" w:space="1" w:color="auto"/>
          <w:right w:val="single" w:sz="4" w:space="4" w:color="auto"/>
        </w:pBdr>
        <w:ind w:right="1132"/>
        <w:jc w:val="center"/>
        <w:rPr>
          <w:sz w:val="22"/>
          <w:szCs w:val="22"/>
          <w:lang w:val="en-US"/>
        </w:rPr>
      </w:pPr>
      <w:r w:rsidRPr="0026060B">
        <w:rPr>
          <w:sz w:val="22"/>
          <w:szCs w:val="22"/>
          <w:lang w:val="en-US"/>
        </w:rPr>
        <w:t xml:space="preserve">The text of this </w:t>
      </w:r>
      <w:r w:rsidRPr="0026060B">
        <w:rPr>
          <w:sz w:val="22"/>
          <w:szCs w:val="22"/>
          <w:u w:val="single"/>
          <w:lang w:val="en-US"/>
        </w:rPr>
        <w:t>press release in MS-Word format</w:t>
      </w:r>
      <w:r w:rsidRPr="0026060B">
        <w:rPr>
          <w:sz w:val="22"/>
          <w:szCs w:val="22"/>
          <w:lang w:val="en-US"/>
        </w:rPr>
        <w:t xml:space="preserve">, as well as the images in </w:t>
      </w:r>
      <w:r w:rsidRPr="0026060B">
        <w:rPr>
          <w:sz w:val="22"/>
          <w:szCs w:val="22"/>
          <w:lang w:val="en-US"/>
        </w:rPr>
        <w:br/>
      </w:r>
      <w:r w:rsidRPr="0026060B">
        <w:rPr>
          <w:sz w:val="22"/>
          <w:szCs w:val="22"/>
          <w:u w:val="single"/>
          <w:lang w:val="en-US"/>
        </w:rPr>
        <w:t>print-quality resolution</w:t>
      </w:r>
      <w:r w:rsidRPr="0026060B">
        <w:rPr>
          <w:sz w:val="22"/>
          <w:szCs w:val="22"/>
          <w:lang w:val="en-US"/>
        </w:rPr>
        <w:t>, are available for download at:</w:t>
      </w:r>
      <w:r w:rsidRPr="0026060B">
        <w:rPr>
          <w:sz w:val="22"/>
          <w:szCs w:val="22"/>
          <w:lang w:val="en-US"/>
        </w:rPr>
        <w:br/>
      </w:r>
      <w:r w:rsidRPr="0026060B">
        <w:rPr>
          <w:rFonts w:cs="Arial"/>
          <w:color w:val="0000FF"/>
          <w:sz w:val="22"/>
          <w:szCs w:val="22"/>
          <w:lang w:val="en-US"/>
        </w:rPr>
        <w:t>http://www.konsens.de/mti-mischtechnik.html</w:t>
      </w:r>
    </w:p>
    <w:sectPr w:rsidR="0033342E" w:rsidRPr="0026060B" w:rsidSect="00620A85">
      <w:headerReference w:type="even" r:id="rId14"/>
      <w:headerReference w:type="default" r:id="rId15"/>
      <w:footerReference w:type="even" r:id="rId16"/>
      <w:footerReference w:type="default" r:id="rId17"/>
      <w:headerReference w:type="first" r:id="rId18"/>
      <w:footerReference w:type="first" r:id="rId19"/>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22521" w14:textId="77777777" w:rsidR="00F56BC4" w:rsidRDefault="00F56BC4" w:rsidP="0072678A">
      <w:r>
        <w:separator/>
      </w:r>
    </w:p>
  </w:endnote>
  <w:endnote w:type="continuationSeparator" w:id="0">
    <w:p w14:paraId="7C7C0661" w14:textId="77777777" w:rsidR="00F56BC4" w:rsidRDefault="00F56BC4"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720B" w14:textId="77777777" w:rsidR="00754CB8" w:rsidRDefault="000D259F">
    <w:pPr>
      <w:pStyle w:val="Fuzeile"/>
      <w:framePr w:wrap="around" w:vAnchor="text" w:hAnchor="margin" w:xAlign="right" w:y="1"/>
      <w:rPr>
        <w:rStyle w:val="Seitenzahl"/>
      </w:rPr>
    </w:pPr>
    <w:r>
      <w:rPr>
        <w:rStyle w:val="Seitenzahl"/>
      </w:rPr>
      <w:fldChar w:fldCharType="begin"/>
    </w:r>
    <w:r w:rsidR="00754CB8">
      <w:rPr>
        <w:rStyle w:val="Seitenzahl"/>
      </w:rPr>
      <w:instrText xml:space="preserve">PAGE  </w:instrText>
    </w:r>
    <w:r>
      <w:rPr>
        <w:rStyle w:val="Seitenzahl"/>
      </w:rPr>
      <w:fldChar w:fldCharType="separate"/>
    </w:r>
    <w:r w:rsidR="00754CB8">
      <w:rPr>
        <w:rStyle w:val="Seitenzahl"/>
        <w:noProof/>
      </w:rPr>
      <w:t>1</w:t>
    </w:r>
    <w:r>
      <w:rPr>
        <w:rStyle w:val="Seitenzahl"/>
      </w:rPr>
      <w:fldChar w:fldCharType="end"/>
    </w:r>
  </w:p>
  <w:p w14:paraId="6A6E0FD2"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9A35" w14:textId="77777777" w:rsidR="00754CB8" w:rsidRPr="00653035" w:rsidRDefault="00754CB8" w:rsidP="003F039A">
    <w:pPr>
      <w:pStyle w:val="Fuzeile"/>
      <w:tabs>
        <w:tab w:val="clear" w:pos="4536"/>
        <w:tab w:val="clear" w:pos="9072"/>
        <w:tab w:val="left" w:pos="8505"/>
        <w:tab w:val="right" w:pos="9637"/>
      </w:tabs>
      <w:ind w:right="-144"/>
      <w:rPr>
        <w:sz w:val="11"/>
      </w:rPr>
    </w:pPr>
  </w:p>
  <w:p w14:paraId="7113A75C" w14:textId="77777777" w:rsidR="00754CB8" w:rsidRPr="0065303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A0878E6" w14:textId="77777777" w:rsidR="00754CB8" w:rsidRPr="0065303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212C86D" w14:textId="77777777" w:rsidR="00754CB8" w:rsidRPr="00653035" w:rsidRDefault="00E72EB9"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653035">
      <w:rPr>
        <w:color w:val="auto"/>
        <w:sz w:val="11"/>
      </w:rPr>
      <w:t xml:space="preserve">Page </w:t>
    </w:r>
    <w:r w:rsidR="000D259F" w:rsidRPr="00653035">
      <w:rPr>
        <w:color w:val="auto"/>
        <w:sz w:val="11"/>
      </w:rPr>
      <w:fldChar w:fldCharType="begin"/>
    </w:r>
    <w:r w:rsidR="00754CB8" w:rsidRPr="00653035">
      <w:rPr>
        <w:color w:val="auto"/>
        <w:sz w:val="11"/>
      </w:rPr>
      <w:instrText>PAGE  \* Arabic  \* MERGEFORMAT</w:instrText>
    </w:r>
    <w:r w:rsidR="000D259F" w:rsidRPr="00653035">
      <w:rPr>
        <w:color w:val="auto"/>
        <w:sz w:val="11"/>
      </w:rPr>
      <w:fldChar w:fldCharType="separate"/>
    </w:r>
    <w:r w:rsidR="00F23546">
      <w:rPr>
        <w:noProof/>
        <w:color w:val="auto"/>
        <w:sz w:val="11"/>
      </w:rPr>
      <w:t>1</w:t>
    </w:r>
    <w:r w:rsidR="000D259F" w:rsidRPr="00653035">
      <w:rPr>
        <w:color w:val="auto"/>
        <w:sz w:val="11"/>
      </w:rPr>
      <w:fldChar w:fldCharType="end"/>
    </w:r>
    <w:r w:rsidR="00754CB8" w:rsidRPr="00653035">
      <w:rPr>
        <w:color w:val="auto"/>
        <w:sz w:val="11"/>
      </w:rPr>
      <w:t xml:space="preserve"> </w:t>
    </w:r>
    <w:r w:rsidRPr="00653035">
      <w:rPr>
        <w:color w:val="auto"/>
        <w:sz w:val="11"/>
      </w:rPr>
      <w:t>of</w:t>
    </w:r>
    <w:r w:rsidR="00754CB8" w:rsidRPr="00653035">
      <w:rPr>
        <w:color w:val="auto"/>
        <w:sz w:val="11"/>
      </w:rPr>
      <w:t xml:space="preserve"> </w:t>
    </w:r>
    <w:r w:rsidR="00F23546">
      <w:fldChar w:fldCharType="begin"/>
    </w:r>
    <w:r w:rsidR="00F23546">
      <w:instrText>NUMPAGES  \* Arabic  \* MERGEFORMAT</w:instrText>
    </w:r>
    <w:r w:rsidR="00F23546">
      <w:fldChar w:fldCharType="separate"/>
    </w:r>
    <w:r w:rsidR="00F23546" w:rsidRPr="00F23546">
      <w:rPr>
        <w:noProof/>
        <w:color w:val="auto"/>
        <w:sz w:val="11"/>
      </w:rPr>
      <w:t>3</w:t>
    </w:r>
    <w:r w:rsidR="00F23546">
      <w:rPr>
        <w:noProof/>
        <w:color w:val="auto"/>
        <w:sz w:val="11"/>
      </w:rPr>
      <w:fldChar w:fldCharType="end"/>
    </w:r>
  </w:p>
  <w:p w14:paraId="359FD245" w14:textId="77777777" w:rsidR="00754CB8" w:rsidRPr="0065303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4F525E48" w14:textId="77777777" w:rsidR="00754CB8" w:rsidRPr="00653035"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9F26" w14:textId="77777777" w:rsidR="00320C9D" w:rsidRDefault="00320C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AC221" w14:textId="77777777" w:rsidR="00F56BC4" w:rsidRDefault="00F56BC4" w:rsidP="0072678A">
      <w:r>
        <w:separator/>
      </w:r>
    </w:p>
  </w:footnote>
  <w:footnote w:type="continuationSeparator" w:id="0">
    <w:p w14:paraId="1E4505D7" w14:textId="77777777" w:rsidR="00F56BC4" w:rsidRDefault="00F56BC4"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E4E0" w14:textId="77777777" w:rsidR="00320C9D" w:rsidRDefault="00320C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E335" w14:textId="77777777" w:rsidR="00754CB8" w:rsidRPr="00653035" w:rsidRDefault="00BA2C37" w:rsidP="00BA2C37">
    <w:pPr>
      <w:pStyle w:val="Kopfzeile"/>
      <w:tabs>
        <w:tab w:val="clear" w:pos="4536"/>
        <w:tab w:val="clear" w:pos="9072"/>
        <w:tab w:val="right" w:pos="9921"/>
      </w:tabs>
    </w:pPr>
    <w:r w:rsidRPr="00653035">
      <w:rPr>
        <w:noProof/>
      </w:rPr>
      <w:drawing>
        <wp:anchor distT="0" distB="0" distL="114300" distR="114300" simplePos="0" relativeHeight="251659264" behindDoc="1" locked="0" layoutInCell="1" allowOverlap="1" wp14:anchorId="6A3DD1CF" wp14:editId="60A6E98F">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Pr="006530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52CC" w14:textId="77777777" w:rsidR="00320C9D" w:rsidRDefault="00320C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Clarke">
    <w15:presenceInfo w15:providerId="AD" w15:userId="S-1-5-21-1956670736-1603758531-1608804925-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US"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07E15"/>
    <w:rsid w:val="00010690"/>
    <w:rsid w:val="00010A04"/>
    <w:rsid w:val="0001333A"/>
    <w:rsid w:val="0001427A"/>
    <w:rsid w:val="00015ABE"/>
    <w:rsid w:val="000210B2"/>
    <w:rsid w:val="00023C63"/>
    <w:rsid w:val="000242C1"/>
    <w:rsid w:val="00024D76"/>
    <w:rsid w:val="00026058"/>
    <w:rsid w:val="0004338F"/>
    <w:rsid w:val="00060C32"/>
    <w:rsid w:val="00065125"/>
    <w:rsid w:val="00065E57"/>
    <w:rsid w:val="00066235"/>
    <w:rsid w:val="000868E4"/>
    <w:rsid w:val="0008722C"/>
    <w:rsid w:val="00090F45"/>
    <w:rsid w:val="000920B9"/>
    <w:rsid w:val="000A6761"/>
    <w:rsid w:val="000A6A3A"/>
    <w:rsid w:val="000A6A9E"/>
    <w:rsid w:val="000B4E35"/>
    <w:rsid w:val="000B633D"/>
    <w:rsid w:val="000B7D0C"/>
    <w:rsid w:val="000D0C85"/>
    <w:rsid w:val="000D2438"/>
    <w:rsid w:val="000D259F"/>
    <w:rsid w:val="000E0DB2"/>
    <w:rsid w:val="000E0FD8"/>
    <w:rsid w:val="000E714B"/>
    <w:rsid w:val="00102DB9"/>
    <w:rsid w:val="0011144A"/>
    <w:rsid w:val="00115B52"/>
    <w:rsid w:val="0012087A"/>
    <w:rsid w:val="0012088A"/>
    <w:rsid w:val="0012331D"/>
    <w:rsid w:val="001321BA"/>
    <w:rsid w:val="0013315F"/>
    <w:rsid w:val="00143927"/>
    <w:rsid w:val="0015427D"/>
    <w:rsid w:val="00154403"/>
    <w:rsid w:val="00155A7D"/>
    <w:rsid w:val="001671E4"/>
    <w:rsid w:val="00174576"/>
    <w:rsid w:val="00182437"/>
    <w:rsid w:val="0018274A"/>
    <w:rsid w:val="00186ACE"/>
    <w:rsid w:val="0019247B"/>
    <w:rsid w:val="001A5806"/>
    <w:rsid w:val="001A5E68"/>
    <w:rsid w:val="001A75D4"/>
    <w:rsid w:val="001D6F96"/>
    <w:rsid w:val="001E5F10"/>
    <w:rsid w:val="001E7228"/>
    <w:rsid w:val="001F3CB2"/>
    <w:rsid w:val="00203130"/>
    <w:rsid w:val="00203905"/>
    <w:rsid w:val="0021435B"/>
    <w:rsid w:val="00226E17"/>
    <w:rsid w:val="0024518E"/>
    <w:rsid w:val="0025308B"/>
    <w:rsid w:val="00254D13"/>
    <w:rsid w:val="0026060B"/>
    <w:rsid w:val="00274690"/>
    <w:rsid w:val="00290854"/>
    <w:rsid w:val="002908D4"/>
    <w:rsid w:val="002969FD"/>
    <w:rsid w:val="002B0954"/>
    <w:rsid w:val="002B4ED7"/>
    <w:rsid w:val="002B74D2"/>
    <w:rsid w:val="002B7BA0"/>
    <w:rsid w:val="002C2B42"/>
    <w:rsid w:val="002D26FB"/>
    <w:rsid w:val="002F64C4"/>
    <w:rsid w:val="00314604"/>
    <w:rsid w:val="00316DB1"/>
    <w:rsid w:val="00320C9D"/>
    <w:rsid w:val="00320E1E"/>
    <w:rsid w:val="003307AD"/>
    <w:rsid w:val="00331B33"/>
    <w:rsid w:val="00332CBD"/>
    <w:rsid w:val="0033342E"/>
    <w:rsid w:val="00344A06"/>
    <w:rsid w:val="003558C1"/>
    <w:rsid w:val="00357B69"/>
    <w:rsid w:val="00374CA9"/>
    <w:rsid w:val="0038203B"/>
    <w:rsid w:val="00384F3B"/>
    <w:rsid w:val="0038785A"/>
    <w:rsid w:val="00391610"/>
    <w:rsid w:val="00391A47"/>
    <w:rsid w:val="003A0333"/>
    <w:rsid w:val="003A71B7"/>
    <w:rsid w:val="003A7B78"/>
    <w:rsid w:val="003B3056"/>
    <w:rsid w:val="003B727B"/>
    <w:rsid w:val="003D2D67"/>
    <w:rsid w:val="003D41D8"/>
    <w:rsid w:val="003E2F48"/>
    <w:rsid w:val="003F039A"/>
    <w:rsid w:val="003F1750"/>
    <w:rsid w:val="003F45D7"/>
    <w:rsid w:val="003F774F"/>
    <w:rsid w:val="004029DF"/>
    <w:rsid w:val="004039EA"/>
    <w:rsid w:val="004046BF"/>
    <w:rsid w:val="004246D2"/>
    <w:rsid w:val="004272AA"/>
    <w:rsid w:val="004278E7"/>
    <w:rsid w:val="00430A49"/>
    <w:rsid w:val="00434C9B"/>
    <w:rsid w:val="00444B8D"/>
    <w:rsid w:val="00445F81"/>
    <w:rsid w:val="00454572"/>
    <w:rsid w:val="0047156E"/>
    <w:rsid w:val="004739D9"/>
    <w:rsid w:val="0047473E"/>
    <w:rsid w:val="004765B5"/>
    <w:rsid w:val="00480E73"/>
    <w:rsid w:val="00481446"/>
    <w:rsid w:val="00485C71"/>
    <w:rsid w:val="004A0EF4"/>
    <w:rsid w:val="004C4E05"/>
    <w:rsid w:val="004C6C3D"/>
    <w:rsid w:val="004D19A9"/>
    <w:rsid w:val="004E2431"/>
    <w:rsid w:val="004E7C09"/>
    <w:rsid w:val="005041E2"/>
    <w:rsid w:val="005046E8"/>
    <w:rsid w:val="00513696"/>
    <w:rsid w:val="00521197"/>
    <w:rsid w:val="00521279"/>
    <w:rsid w:val="00525558"/>
    <w:rsid w:val="00536804"/>
    <w:rsid w:val="005512F8"/>
    <w:rsid w:val="005654A0"/>
    <w:rsid w:val="005741D6"/>
    <w:rsid w:val="00583DA0"/>
    <w:rsid w:val="00584502"/>
    <w:rsid w:val="005913B3"/>
    <w:rsid w:val="005B04F2"/>
    <w:rsid w:val="005B5182"/>
    <w:rsid w:val="005C030A"/>
    <w:rsid w:val="005C049F"/>
    <w:rsid w:val="005C3AC3"/>
    <w:rsid w:val="005D105A"/>
    <w:rsid w:val="005E0488"/>
    <w:rsid w:val="005E6CF3"/>
    <w:rsid w:val="00612642"/>
    <w:rsid w:val="006137FE"/>
    <w:rsid w:val="0061639A"/>
    <w:rsid w:val="00620A85"/>
    <w:rsid w:val="0064016C"/>
    <w:rsid w:val="0064116B"/>
    <w:rsid w:val="00641263"/>
    <w:rsid w:val="00642740"/>
    <w:rsid w:val="00642F2F"/>
    <w:rsid w:val="00647DF3"/>
    <w:rsid w:val="00650220"/>
    <w:rsid w:val="00653035"/>
    <w:rsid w:val="006562C1"/>
    <w:rsid w:val="00657087"/>
    <w:rsid w:val="006666D8"/>
    <w:rsid w:val="00675556"/>
    <w:rsid w:val="00687213"/>
    <w:rsid w:val="006A018D"/>
    <w:rsid w:val="006B027D"/>
    <w:rsid w:val="006B2E67"/>
    <w:rsid w:val="006B4607"/>
    <w:rsid w:val="006D62B3"/>
    <w:rsid w:val="006D6871"/>
    <w:rsid w:val="006E1DDD"/>
    <w:rsid w:val="006F06CA"/>
    <w:rsid w:val="006F22D0"/>
    <w:rsid w:val="006F5B19"/>
    <w:rsid w:val="00703622"/>
    <w:rsid w:val="00705B5D"/>
    <w:rsid w:val="0071015A"/>
    <w:rsid w:val="0072678A"/>
    <w:rsid w:val="007319D7"/>
    <w:rsid w:val="0073400E"/>
    <w:rsid w:val="007407D6"/>
    <w:rsid w:val="00741CA1"/>
    <w:rsid w:val="007501F3"/>
    <w:rsid w:val="00754CB8"/>
    <w:rsid w:val="00756D6D"/>
    <w:rsid w:val="00761986"/>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20005"/>
    <w:rsid w:val="0082735C"/>
    <w:rsid w:val="0082797E"/>
    <w:rsid w:val="0083365A"/>
    <w:rsid w:val="0084576E"/>
    <w:rsid w:val="00853595"/>
    <w:rsid w:val="00856BC2"/>
    <w:rsid w:val="00862191"/>
    <w:rsid w:val="00864FE7"/>
    <w:rsid w:val="008838CB"/>
    <w:rsid w:val="00892DE1"/>
    <w:rsid w:val="00896DB4"/>
    <w:rsid w:val="008A01B1"/>
    <w:rsid w:val="008B64C6"/>
    <w:rsid w:val="008C78D2"/>
    <w:rsid w:val="008D28A3"/>
    <w:rsid w:val="008D57BE"/>
    <w:rsid w:val="008D6EA4"/>
    <w:rsid w:val="008E4562"/>
    <w:rsid w:val="008E4F0E"/>
    <w:rsid w:val="008E713A"/>
    <w:rsid w:val="008F4577"/>
    <w:rsid w:val="008F467C"/>
    <w:rsid w:val="00904844"/>
    <w:rsid w:val="009178C8"/>
    <w:rsid w:val="009337DC"/>
    <w:rsid w:val="009450F1"/>
    <w:rsid w:val="009509BB"/>
    <w:rsid w:val="00951674"/>
    <w:rsid w:val="00952E90"/>
    <w:rsid w:val="00956999"/>
    <w:rsid w:val="00960E8C"/>
    <w:rsid w:val="0096331C"/>
    <w:rsid w:val="00966481"/>
    <w:rsid w:val="009671A1"/>
    <w:rsid w:val="00967207"/>
    <w:rsid w:val="0099594C"/>
    <w:rsid w:val="009A0B68"/>
    <w:rsid w:val="009A4541"/>
    <w:rsid w:val="009A5A37"/>
    <w:rsid w:val="009C5C42"/>
    <w:rsid w:val="009C5F81"/>
    <w:rsid w:val="009C7BF8"/>
    <w:rsid w:val="009D3BF3"/>
    <w:rsid w:val="009D3C2D"/>
    <w:rsid w:val="009E02AE"/>
    <w:rsid w:val="009E08FF"/>
    <w:rsid w:val="009E1125"/>
    <w:rsid w:val="009E4D6E"/>
    <w:rsid w:val="009F001A"/>
    <w:rsid w:val="009F1908"/>
    <w:rsid w:val="009F30F5"/>
    <w:rsid w:val="009F5BE8"/>
    <w:rsid w:val="009F78EA"/>
    <w:rsid w:val="00A13494"/>
    <w:rsid w:val="00A21FE1"/>
    <w:rsid w:val="00A34E78"/>
    <w:rsid w:val="00A42EC1"/>
    <w:rsid w:val="00A44D1D"/>
    <w:rsid w:val="00A46AFD"/>
    <w:rsid w:val="00A61C3B"/>
    <w:rsid w:val="00A646BA"/>
    <w:rsid w:val="00A6621B"/>
    <w:rsid w:val="00A70744"/>
    <w:rsid w:val="00A85FB8"/>
    <w:rsid w:val="00A863EA"/>
    <w:rsid w:val="00A96AE1"/>
    <w:rsid w:val="00AA318C"/>
    <w:rsid w:val="00AA7DFA"/>
    <w:rsid w:val="00AB105C"/>
    <w:rsid w:val="00AB2EEA"/>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B4AD8"/>
    <w:rsid w:val="00BC0327"/>
    <w:rsid w:val="00BC6505"/>
    <w:rsid w:val="00BC7BD1"/>
    <w:rsid w:val="00BD1617"/>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D7F5C"/>
    <w:rsid w:val="00CE35A9"/>
    <w:rsid w:val="00CF4631"/>
    <w:rsid w:val="00CF5024"/>
    <w:rsid w:val="00CF5269"/>
    <w:rsid w:val="00D0629A"/>
    <w:rsid w:val="00D070AA"/>
    <w:rsid w:val="00D13070"/>
    <w:rsid w:val="00D1760B"/>
    <w:rsid w:val="00D226DF"/>
    <w:rsid w:val="00D23B02"/>
    <w:rsid w:val="00D273EE"/>
    <w:rsid w:val="00D2795D"/>
    <w:rsid w:val="00D32233"/>
    <w:rsid w:val="00D33B30"/>
    <w:rsid w:val="00D37162"/>
    <w:rsid w:val="00D45251"/>
    <w:rsid w:val="00D47E1F"/>
    <w:rsid w:val="00D54494"/>
    <w:rsid w:val="00D5550B"/>
    <w:rsid w:val="00D64896"/>
    <w:rsid w:val="00D6523E"/>
    <w:rsid w:val="00D743E8"/>
    <w:rsid w:val="00D81876"/>
    <w:rsid w:val="00D9526B"/>
    <w:rsid w:val="00DB46EE"/>
    <w:rsid w:val="00DC2832"/>
    <w:rsid w:val="00DE2C62"/>
    <w:rsid w:val="00E03539"/>
    <w:rsid w:val="00E21750"/>
    <w:rsid w:val="00E30DD6"/>
    <w:rsid w:val="00E34D89"/>
    <w:rsid w:val="00E351D9"/>
    <w:rsid w:val="00E362E1"/>
    <w:rsid w:val="00E3672C"/>
    <w:rsid w:val="00E4390B"/>
    <w:rsid w:val="00E44808"/>
    <w:rsid w:val="00E5790C"/>
    <w:rsid w:val="00E674D0"/>
    <w:rsid w:val="00E72EB9"/>
    <w:rsid w:val="00E8341C"/>
    <w:rsid w:val="00EA6649"/>
    <w:rsid w:val="00EB2394"/>
    <w:rsid w:val="00EC7CC2"/>
    <w:rsid w:val="00EE3BAD"/>
    <w:rsid w:val="00EF7BB7"/>
    <w:rsid w:val="00F064CC"/>
    <w:rsid w:val="00F201A6"/>
    <w:rsid w:val="00F23546"/>
    <w:rsid w:val="00F42949"/>
    <w:rsid w:val="00F52B5F"/>
    <w:rsid w:val="00F56BC4"/>
    <w:rsid w:val="00F71038"/>
    <w:rsid w:val="00F71B6E"/>
    <w:rsid w:val="00F8438F"/>
    <w:rsid w:val="00F92FA5"/>
    <w:rsid w:val="00F956CF"/>
    <w:rsid w:val="00FA0111"/>
    <w:rsid w:val="00FA234C"/>
    <w:rsid w:val="00FC1C12"/>
    <w:rsid w:val="00FC486F"/>
    <w:rsid w:val="00FC575D"/>
    <w:rsid w:val="00FD5853"/>
    <w:rsid w:val="00FE143D"/>
    <w:rsid w:val="00FE3D6C"/>
    <w:rsid w:val="00FE3E9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B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ti-mixer.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3394-08D1-4215-AC3C-6789385D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4B4DFDEA.dotm</Template>
  <TotalTime>0</TotalTime>
  <Pages>3</Pages>
  <Words>693</Words>
  <Characters>4239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Industrieanlagen GmbH</Company>
  <LinksUpToDate>false</LinksUpToDate>
  <CharactersWithSpaces>4923</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2</cp:revision>
  <cp:lastPrinted>2018-03-07T09:50:00Z</cp:lastPrinted>
  <dcterms:created xsi:type="dcterms:W3CDTF">2019-10-10T07:20:00Z</dcterms:created>
  <dcterms:modified xsi:type="dcterms:W3CDTF">2019-10-10T07:20:00Z</dcterms:modified>
</cp:coreProperties>
</file>