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C" w:rsidRPr="001E129D" w:rsidRDefault="00AA1BFB" w:rsidP="00BC6E82">
      <w:pPr>
        <w:spacing w:before="240"/>
        <w:rPr>
          <w:b/>
          <w:sz w:val="28"/>
          <w:szCs w:val="28"/>
          <w:u w:val="single"/>
          <w:lang w:val="fr-FR"/>
        </w:rPr>
      </w:pPr>
      <w:r w:rsidRPr="001E129D">
        <w:rPr>
          <w:rFonts w:ascii="Arial" w:hAnsi="Arial" w:cs="Arial"/>
          <w:b/>
          <w:caps/>
          <w:sz w:val="36"/>
          <w:szCs w:val="36"/>
          <w:lang w:val="fr-FR"/>
        </w:rPr>
        <w:t>COMMUNIQUÉ</w:t>
      </w:r>
      <w:r w:rsidR="00DD0272" w:rsidRPr="001E129D">
        <w:rPr>
          <w:rFonts w:ascii="Arial" w:hAnsi="Arial" w:cs="Arial"/>
          <w:b/>
          <w:caps/>
          <w:sz w:val="36"/>
          <w:szCs w:val="36"/>
          <w:lang w:val="fr-FR"/>
        </w:rPr>
        <w:t xml:space="preserve"> DE PRESSE</w:t>
      </w:r>
    </w:p>
    <w:p w:rsidR="00012458" w:rsidRPr="001E129D" w:rsidRDefault="00012458" w:rsidP="0066288D">
      <w:pPr>
        <w:rPr>
          <w:b/>
          <w:sz w:val="32"/>
          <w:lang w:val="fr-FR"/>
        </w:rPr>
      </w:pPr>
    </w:p>
    <w:p w:rsidR="00FA75DC" w:rsidRPr="001E129D" w:rsidRDefault="00FD494C" w:rsidP="00FA75DC">
      <w:pPr>
        <w:rPr>
          <w:b/>
          <w:sz w:val="36"/>
          <w:szCs w:val="36"/>
          <w:lang w:val="fr-FR"/>
        </w:rPr>
      </w:pPr>
      <w:r>
        <w:rPr>
          <w:b/>
          <w:sz w:val="36"/>
          <w:szCs w:val="36"/>
          <w:lang w:val="fr-FR"/>
        </w:rPr>
        <w:t>Les nouveaux mélanges</w:t>
      </w:r>
      <w:r>
        <w:rPr>
          <w:b/>
          <w:sz w:val="36"/>
          <w:szCs w:val="36"/>
          <w:lang w:val="fr-FR"/>
        </w:rPr>
        <w:noBreakHyphen/>
        <w:t xml:space="preserve">maîtres de </w:t>
      </w:r>
      <w:proofErr w:type="spellStart"/>
      <w:r>
        <w:rPr>
          <w:b/>
          <w:sz w:val="36"/>
          <w:szCs w:val="36"/>
          <w:lang w:val="fr-FR"/>
        </w:rPr>
        <w:t>Tosaf</w:t>
      </w:r>
      <w:proofErr w:type="spellEnd"/>
      <w:r>
        <w:rPr>
          <w:b/>
          <w:sz w:val="36"/>
          <w:szCs w:val="36"/>
          <w:lang w:val="fr-FR"/>
        </w:rPr>
        <w:t xml:space="preserve"> augmentent la résistance à la flamme et le pouvoir filtrant IR du polycarbonate</w:t>
      </w:r>
    </w:p>
    <w:p w:rsidR="00FA75DC" w:rsidRPr="001E129D" w:rsidRDefault="00A12DEC" w:rsidP="00FA75DC">
      <w:pPr>
        <w:spacing w:before="120"/>
        <w:rPr>
          <w:lang w:val="fr-FR"/>
        </w:rPr>
      </w:pPr>
      <w:r>
        <w:rPr>
          <w:noProof/>
          <w:lang w:val="de-DE" w:eastAsia="de-DE"/>
        </w:rPr>
        <w:drawing>
          <wp:inline distT="0" distB="0" distL="0" distR="0">
            <wp:extent cx="5278120" cy="41268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49 Polycabonate_Fran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4126865"/>
                    </a:xfrm>
                    <a:prstGeom prst="rect">
                      <a:avLst/>
                    </a:prstGeom>
                  </pic:spPr>
                </pic:pic>
              </a:graphicData>
            </a:graphic>
          </wp:inline>
        </w:drawing>
      </w:r>
    </w:p>
    <w:p w:rsidR="00FD494C" w:rsidRDefault="00FD494C" w:rsidP="00FA75DC">
      <w:pPr>
        <w:spacing w:before="120"/>
        <w:rPr>
          <w:i/>
          <w:iCs/>
          <w:lang w:val="fr-FR"/>
        </w:rPr>
      </w:pPr>
      <w:r>
        <w:rPr>
          <w:i/>
          <w:iCs/>
          <w:lang w:val="fr-FR"/>
        </w:rPr>
        <w:t>Le nouveau mélange</w:t>
      </w:r>
      <w:r>
        <w:rPr>
          <w:i/>
          <w:iCs/>
          <w:lang w:val="fr-FR"/>
        </w:rPr>
        <w:noBreakHyphen/>
        <w:t xml:space="preserve">maître IR5980PC de </w:t>
      </w:r>
      <w:proofErr w:type="spellStart"/>
      <w:r>
        <w:rPr>
          <w:i/>
          <w:iCs/>
          <w:lang w:val="fr-FR"/>
        </w:rPr>
        <w:t>Tosaf</w:t>
      </w:r>
      <w:proofErr w:type="spellEnd"/>
      <w:r>
        <w:rPr>
          <w:i/>
          <w:iCs/>
          <w:lang w:val="fr-FR"/>
        </w:rPr>
        <w:t xml:space="preserve"> confère aux plaques extrudées en polycarbonate un fort pouvoir filtrant IR qui leur permet de protéger les espaces intérieurs contre un échauffement excessif par la lumière solaire.</w:t>
      </w:r>
    </w:p>
    <w:p w:rsidR="00FA75DC" w:rsidRDefault="00FA75DC" w:rsidP="00FA75DC">
      <w:pPr>
        <w:rPr>
          <w:b/>
          <w:i/>
          <w:iCs/>
          <w:lang w:val="fr-FR"/>
        </w:rPr>
      </w:pPr>
    </w:p>
    <w:p w:rsidR="004B2ED7" w:rsidRPr="001E129D" w:rsidRDefault="004B2ED7" w:rsidP="00FA75DC">
      <w:pPr>
        <w:rPr>
          <w:lang w:val="fr-FR"/>
        </w:rPr>
      </w:pPr>
    </w:p>
    <w:p w:rsidR="00FA75DC" w:rsidRPr="001E129D" w:rsidRDefault="00FA75DC" w:rsidP="00FA75DC">
      <w:pPr>
        <w:spacing w:line="360" w:lineRule="exact"/>
        <w:rPr>
          <w:i/>
          <w:lang w:val="fr-FR"/>
        </w:rPr>
      </w:pPr>
      <w:r w:rsidRPr="001E129D">
        <w:rPr>
          <w:i/>
          <w:lang w:val="fr-FR"/>
        </w:rPr>
        <w:t>Afula/Isra</w:t>
      </w:r>
      <w:r w:rsidR="001E129D" w:rsidRPr="001E129D">
        <w:rPr>
          <w:i/>
          <w:lang w:val="fr-FR"/>
        </w:rPr>
        <w:t>ë</w:t>
      </w:r>
      <w:r w:rsidRPr="001E129D">
        <w:rPr>
          <w:i/>
          <w:lang w:val="fr-FR"/>
        </w:rPr>
        <w:t xml:space="preserve">l, </w:t>
      </w:r>
      <w:r w:rsidR="001E129D" w:rsidRPr="001E129D">
        <w:rPr>
          <w:i/>
          <w:lang w:val="fr-FR"/>
        </w:rPr>
        <w:t>juin</w:t>
      </w:r>
      <w:r w:rsidRPr="001E129D">
        <w:rPr>
          <w:i/>
          <w:lang w:val="fr-FR"/>
        </w:rPr>
        <w:t xml:space="preserve"> 2016</w:t>
      </w:r>
    </w:p>
    <w:p w:rsidR="001E129D" w:rsidRPr="001E129D" w:rsidRDefault="001E129D" w:rsidP="00FA75DC">
      <w:pPr>
        <w:spacing w:before="120" w:line="360" w:lineRule="exact"/>
        <w:rPr>
          <w:lang w:val="fr-FR"/>
        </w:rPr>
      </w:pPr>
      <w:r w:rsidRPr="001E129D">
        <w:rPr>
          <w:lang w:val="fr-FR"/>
        </w:rPr>
        <w:t xml:space="preserve">La société </w:t>
      </w:r>
      <w:proofErr w:type="spellStart"/>
      <w:r w:rsidR="00FA75DC" w:rsidRPr="001E129D">
        <w:rPr>
          <w:lang w:val="fr-FR"/>
        </w:rPr>
        <w:t>Tosaf</w:t>
      </w:r>
      <w:proofErr w:type="spellEnd"/>
      <w:r w:rsidR="00FA75DC" w:rsidRPr="001E129D">
        <w:rPr>
          <w:lang w:val="fr-FR"/>
        </w:rPr>
        <w:t xml:space="preserve"> (</w:t>
      </w:r>
      <w:hyperlink r:id="rId10" w:history="1">
        <w:r w:rsidR="00FA75DC" w:rsidRPr="001E129D">
          <w:rPr>
            <w:rStyle w:val="Hyperlink"/>
            <w:lang w:val="fr-FR"/>
          </w:rPr>
          <w:t>www.tosaf.com</w:t>
        </w:r>
      </w:hyperlink>
      <w:r w:rsidR="00FA75DC" w:rsidRPr="001E129D">
        <w:rPr>
          <w:lang w:val="fr-FR"/>
        </w:rPr>
        <w:t xml:space="preserve">) </w:t>
      </w:r>
      <w:r w:rsidRPr="001E129D">
        <w:rPr>
          <w:lang w:val="fr-FR"/>
        </w:rPr>
        <w:t>a enrichi son portefeuille de produits de deux nouveaux mélanges</w:t>
      </w:r>
      <w:r w:rsidRPr="001E129D">
        <w:rPr>
          <w:lang w:val="fr-FR"/>
        </w:rPr>
        <w:noBreakHyphen/>
        <w:t>maîtres pour modifier le polycarbonate (PC) destiné à la fabrication de plaques pleines ou nervurées, ainsi qu’à d’autres applications. Le mélange</w:t>
      </w:r>
      <w:r w:rsidRPr="001E129D">
        <w:rPr>
          <w:lang w:val="fr-FR"/>
        </w:rPr>
        <w:noBreakHyphen/>
        <w:t>maître FR7607PC a pour effet d’augmenter la résistance à la flamme, y compris à faible épaisseur, tandis que le mélange</w:t>
      </w:r>
      <w:r w:rsidRPr="001E129D">
        <w:rPr>
          <w:lang w:val="fr-FR"/>
        </w:rPr>
        <w:noBreakHyphen/>
        <w:t xml:space="preserve">maître IR5980PC améliore la capacité de filtrage </w:t>
      </w:r>
      <w:r w:rsidR="000154AE">
        <w:rPr>
          <w:lang w:val="fr-FR"/>
        </w:rPr>
        <w:t>des infrarouges</w:t>
      </w:r>
      <w:r w:rsidRPr="001E129D">
        <w:rPr>
          <w:lang w:val="fr-FR"/>
        </w:rPr>
        <w:t xml:space="preserve"> et, par suite, se présente comme un additif </w:t>
      </w:r>
      <w:r w:rsidR="00FD494C">
        <w:rPr>
          <w:lang w:val="fr-FR"/>
        </w:rPr>
        <w:t>anti</w:t>
      </w:r>
      <w:r w:rsidR="00FD494C">
        <w:rPr>
          <w:lang w:val="fr-FR"/>
        </w:rPr>
        <w:noBreakHyphen/>
        <w:t>chaleur</w:t>
      </w:r>
      <w:r w:rsidRPr="001E129D">
        <w:rPr>
          <w:lang w:val="fr-FR"/>
        </w:rPr>
        <w:t xml:space="preserve"> extrêmement efficace.</w:t>
      </w:r>
    </w:p>
    <w:p w:rsidR="001E129D" w:rsidRPr="001E129D" w:rsidRDefault="001E129D" w:rsidP="00FA75DC">
      <w:pPr>
        <w:spacing w:before="120" w:line="360" w:lineRule="exact"/>
        <w:rPr>
          <w:b/>
          <w:lang w:val="fr-FR"/>
        </w:rPr>
      </w:pPr>
      <w:r w:rsidRPr="001E129D">
        <w:rPr>
          <w:b/>
          <w:lang w:val="fr-FR"/>
        </w:rPr>
        <w:lastRenderedPageBreak/>
        <w:t>Fort pouvoir ignifugeant à faible épaisseur</w:t>
      </w:r>
    </w:p>
    <w:p w:rsidR="001E129D" w:rsidRDefault="001E129D" w:rsidP="00FA75DC">
      <w:pPr>
        <w:spacing w:before="120" w:line="360" w:lineRule="exact"/>
        <w:rPr>
          <w:lang w:val="fr-FR"/>
        </w:rPr>
      </w:pPr>
      <w:r w:rsidRPr="001E129D">
        <w:rPr>
          <w:lang w:val="fr-FR"/>
        </w:rPr>
        <w:t xml:space="preserve">Une </w:t>
      </w:r>
      <w:r>
        <w:rPr>
          <w:lang w:val="fr-FR"/>
        </w:rPr>
        <w:t>teneur</w:t>
      </w:r>
      <w:r w:rsidRPr="001E129D">
        <w:rPr>
          <w:lang w:val="fr-FR"/>
        </w:rPr>
        <w:t xml:space="preserve"> de 5 à 7 % du nouvel additif ignifugeant FR760</w:t>
      </w:r>
      <w:r w:rsidR="000154AE">
        <w:rPr>
          <w:lang w:val="fr-FR"/>
        </w:rPr>
        <w:t>7</w:t>
      </w:r>
      <w:r w:rsidRPr="001E129D">
        <w:rPr>
          <w:lang w:val="fr-FR"/>
        </w:rPr>
        <w:t xml:space="preserve">PC de </w:t>
      </w:r>
      <w:proofErr w:type="spellStart"/>
      <w:r w:rsidRPr="001E129D">
        <w:rPr>
          <w:lang w:val="fr-FR"/>
        </w:rPr>
        <w:t>Tosaf</w:t>
      </w:r>
      <w:proofErr w:type="spellEnd"/>
      <w:r w:rsidRPr="001E129D">
        <w:rPr>
          <w:lang w:val="fr-FR"/>
        </w:rPr>
        <w:t xml:space="preserve"> suffit à atteindre la classe V-0 selon </w:t>
      </w:r>
      <w:r w:rsidR="00FD494C">
        <w:rPr>
          <w:lang w:val="fr-FR"/>
        </w:rPr>
        <w:t xml:space="preserve">les </w:t>
      </w:r>
      <w:r w:rsidRPr="001E129D">
        <w:rPr>
          <w:lang w:val="fr-FR"/>
        </w:rPr>
        <w:t>UL94 pour une épaisseur de matériau de 1,6 </w:t>
      </w:r>
      <w:proofErr w:type="spellStart"/>
      <w:r w:rsidRPr="001E129D">
        <w:rPr>
          <w:lang w:val="fr-FR"/>
        </w:rPr>
        <w:t>mm.</w:t>
      </w:r>
      <w:proofErr w:type="spellEnd"/>
      <w:r w:rsidRPr="001E129D">
        <w:rPr>
          <w:lang w:val="fr-FR"/>
        </w:rPr>
        <w:t xml:space="preserve"> Rappelons que le type FR3997PC, commercialisé depuis longtemps déjà</w:t>
      </w:r>
      <w:r>
        <w:rPr>
          <w:lang w:val="fr-FR"/>
        </w:rPr>
        <w:t>,</w:t>
      </w:r>
      <w:r w:rsidRPr="001E129D">
        <w:rPr>
          <w:lang w:val="fr-FR"/>
        </w:rPr>
        <w:t xml:space="preserve"> ne permet d’atteindre cette classe pour le PC qu</w:t>
      </w:r>
      <w:r>
        <w:rPr>
          <w:lang w:val="fr-FR"/>
        </w:rPr>
        <w:t>’à</w:t>
      </w:r>
      <w:r w:rsidRPr="001E129D">
        <w:rPr>
          <w:lang w:val="fr-FR"/>
        </w:rPr>
        <w:t xml:space="preserve"> partir d’une épaisseur de matériau de 2 </w:t>
      </w:r>
      <w:proofErr w:type="spellStart"/>
      <w:r w:rsidRPr="001E129D">
        <w:rPr>
          <w:lang w:val="fr-FR"/>
        </w:rPr>
        <w:t>mm.</w:t>
      </w:r>
      <w:proofErr w:type="spellEnd"/>
      <w:r w:rsidRPr="001E129D">
        <w:rPr>
          <w:lang w:val="fr-FR"/>
        </w:rPr>
        <w:t xml:space="preserve"> Pour les applications du BTP, par exemple, </w:t>
      </w:r>
      <w:r>
        <w:rPr>
          <w:lang w:val="fr-FR"/>
        </w:rPr>
        <w:t xml:space="preserve">il est donc désormais possible de réaliser la conformité avec les </w:t>
      </w:r>
      <w:r w:rsidR="000154AE">
        <w:rPr>
          <w:lang w:val="fr-FR"/>
        </w:rPr>
        <w:t>règlements</w:t>
      </w:r>
      <w:r>
        <w:rPr>
          <w:lang w:val="fr-FR"/>
        </w:rPr>
        <w:t xml:space="preserve"> d’</w:t>
      </w:r>
      <w:r w:rsidR="00D42332">
        <w:rPr>
          <w:lang w:val="fr-FR"/>
        </w:rPr>
        <w:t>ignifugation</w:t>
      </w:r>
      <w:r>
        <w:rPr>
          <w:lang w:val="fr-FR"/>
        </w:rPr>
        <w:t xml:space="preserve"> en vigueur avec des plaques nervurées en PC plus minces et donc plus légères. De même, dans le domaine des applications électriques et électroniques, le FR7607PC permet de réduire l’épaisseur de paroi des pièces injectées.</w:t>
      </w:r>
    </w:p>
    <w:p w:rsidR="001E129D" w:rsidRPr="001E129D" w:rsidRDefault="001E129D" w:rsidP="00FA75DC">
      <w:pPr>
        <w:spacing w:before="120" w:line="360" w:lineRule="exact"/>
        <w:rPr>
          <w:lang w:val="fr-FR"/>
        </w:rPr>
      </w:pPr>
      <w:r>
        <w:rPr>
          <w:lang w:val="fr-FR"/>
        </w:rPr>
        <w:t xml:space="preserve">Les essais de laboratoire montrent que le nouvel additif est sans effet sur la </w:t>
      </w:r>
      <w:proofErr w:type="spellStart"/>
      <w:r w:rsidR="00FD494C">
        <w:rPr>
          <w:lang w:val="fr-FR"/>
        </w:rPr>
        <w:t>transmissivité</w:t>
      </w:r>
      <w:proofErr w:type="spellEnd"/>
      <w:r>
        <w:rPr>
          <w:lang w:val="fr-FR"/>
        </w:rPr>
        <w:t xml:space="preserve"> dans le spectre visible e</w:t>
      </w:r>
      <w:r w:rsidR="00FD494C">
        <w:rPr>
          <w:lang w:val="fr-FR"/>
        </w:rPr>
        <w:t>t</w:t>
      </w:r>
      <w:r>
        <w:rPr>
          <w:lang w:val="fr-FR"/>
        </w:rPr>
        <w:t xml:space="preserve"> n’entraîne qu’une faible augmentation de l’</w:t>
      </w:r>
      <w:r w:rsidR="00FD494C">
        <w:rPr>
          <w:lang w:val="fr-FR"/>
        </w:rPr>
        <w:t>ombrage</w:t>
      </w:r>
      <w:r>
        <w:rPr>
          <w:lang w:val="fr-FR"/>
        </w:rPr>
        <w:t>, inférieure à 2 %. Les deux mélanges</w:t>
      </w:r>
      <w:r>
        <w:rPr>
          <w:lang w:val="fr-FR"/>
        </w:rPr>
        <w:noBreakHyphen/>
        <w:t xml:space="preserve">maîtres de </w:t>
      </w:r>
      <w:proofErr w:type="spellStart"/>
      <w:r>
        <w:rPr>
          <w:lang w:val="fr-FR"/>
        </w:rPr>
        <w:t>Tosaf</w:t>
      </w:r>
      <w:proofErr w:type="spellEnd"/>
      <w:r>
        <w:rPr>
          <w:lang w:val="fr-FR"/>
        </w:rPr>
        <w:t xml:space="preserve"> présentent une excellente stabilité thermique et ne perturbent en rien les paramètres de mise en œuvre par extrusion.</w:t>
      </w:r>
    </w:p>
    <w:p w:rsidR="00FA75DC" w:rsidRPr="001E129D" w:rsidRDefault="001E129D" w:rsidP="00FA75DC">
      <w:pPr>
        <w:spacing w:before="120" w:line="360" w:lineRule="exact"/>
        <w:rPr>
          <w:b/>
          <w:lang w:val="fr-FR"/>
        </w:rPr>
      </w:pPr>
      <w:r>
        <w:rPr>
          <w:b/>
          <w:lang w:val="fr-FR"/>
        </w:rPr>
        <w:t>Réduction de l’échauffement des espaces intérieurs</w:t>
      </w:r>
    </w:p>
    <w:p w:rsidR="001E129D" w:rsidRDefault="001E129D" w:rsidP="00FA75DC">
      <w:pPr>
        <w:spacing w:before="120" w:line="360" w:lineRule="exact"/>
        <w:rPr>
          <w:lang w:val="fr-FR"/>
        </w:rPr>
      </w:pPr>
      <w:r>
        <w:rPr>
          <w:lang w:val="fr-FR"/>
        </w:rPr>
        <w:t xml:space="preserve">Nouveau mélange-maître </w:t>
      </w:r>
      <w:r w:rsidR="00FD494C">
        <w:rPr>
          <w:lang w:val="fr-FR"/>
        </w:rPr>
        <w:t>anti</w:t>
      </w:r>
      <w:r w:rsidR="00FD494C">
        <w:rPr>
          <w:lang w:val="fr-FR"/>
        </w:rPr>
        <w:noBreakHyphen/>
        <w:t>chaleur</w:t>
      </w:r>
      <w:r>
        <w:rPr>
          <w:lang w:val="fr-FR"/>
        </w:rPr>
        <w:t xml:space="preserve"> à hautes performances de </w:t>
      </w:r>
      <w:proofErr w:type="spellStart"/>
      <w:r>
        <w:rPr>
          <w:lang w:val="fr-FR"/>
        </w:rPr>
        <w:t>Tosaf</w:t>
      </w:r>
      <w:proofErr w:type="spellEnd"/>
      <w:r>
        <w:rPr>
          <w:lang w:val="fr-FR"/>
        </w:rPr>
        <w:t xml:space="preserve">, le </w:t>
      </w:r>
      <w:r w:rsidR="00FA75DC" w:rsidRPr="001E129D">
        <w:rPr>
          <w:lang w:val="fr-FR"/>
        </w:rPr>
        <w:t>IR5980PC</w:t>
      </w:r>
      <w:r>
        <w:rPr>
          <w:lang w:val="fr-FR"/>
        </w:rPr>
        <w:t xml:space="preserve"> est prévu pour la fabrication de plaques nervurées en PC qui intéressent la construction légère. Une teneur de 1 à 6 % du nouveau mélange-maître NIR </w:t>
      </w:r>
      <w:r w:rsidR="000154AE" w:rsidRPr="000154AE">
        <w:rPr>
          <w:i/>
          <w:lang w:val="fr-FR"/>
        </w:rPr>
        <w:t>(</w:t>
      </w:r>
      <w:proofErr w:type="spellStart"/>
      <w:r w:rsidR="000154AE" w:rsidRPr="000154AE">
        <w:rPr>
          <w:i/>
          <w:lang w:val="fr-FR"/>
        </w:rPr>
        <w:t>near</w:t>
      </w:r>
      <w:proofErr w:type="spellEnd"/>
      <w:r w:rsidR="000154AE" w:rsidRPr="000154AE">
        <w:rPr>
          <w:i/>
          <w:lang w:val="fr-FR"/>
        </w:rPr>
        <w:t xml:space="preserve"> </w:t>
      </w:r>
      <w:proofErr w:type="spellStart"/>
      <w:r w:rsidR="000154AE" w:rsidRPr="000154AE">
        <w:rPr>
          <w:i/>
          <w:lang w:val="fr-FR"/>
        </w:rPr>
        <w:t>infrared</w:t>
      </w:r>
      <w:proofErr w:type="spellEnd"/>
      <w:r w:rsidR="000154AE" w:rsidRPr="000154AE">
        <w:rPr>
          <w:i/>
          <w:lang w:val="fr-FR"/>
        </w:rPr>
        <w:t>)</w:t>
      </w:r>
      <w:r w:rsidR="000154AE">
        <w:rPr>
          <w:lang w:val="fr-FR"/>
        </w:rPr>
        <w:t xml:space="preserve"> </w:t>
      </w:r>
      <w:r>
        <w:rPr>
          <w:lang w:val="fr-FR"/>
        </w:rPr>
        <w:t>suffit à filtrer une part importante du rayonnement infrarouge proche compris entre 700 nm et 1 500 nm du spectre, d’où il résulte une importante réduction de l’échauffement des espaces intérieurs.</w:t>
      </w:r>
      <w:r w:rsidR="00FD494C">
        <w:rPr>
          <w:lang w:val="fr-FR"/>
        </w:rPr>
        <w:t xml:space="preserve"> Une teneur de 3 % suffit à obtenir un indice de sélectivité (</w:t>
      </w:r>
      <w:r w:rsidR="00FD494C" w:rsidRPr="00FD494C">
        <w:rPr>
          <w:i/>
          <w:lang w:val="fr-FR"/>
        </w:rPr>
        <w:t>« </w:t>
      </w:r>
      <w:proofErr w:type="spellStart"/>
      <w:r w:rsidR="00FD494C">
        <w:rPr>
          <w:i/>
          <w:lang w:val="fr-FR"/>
        </w:rPr>
        <w:t>coolness</w:t>
      </w:r>
      <w:proofErr w:type="spellEnd"/>
      <w:r w:rsidR="00FD494C" w:rsidRPr="00FD494C">
        <w:rPr>
          <w:i/>
          <w:lang w:val="fr-FR"/>
        </w:rPr>
        <w:t xml:space="preserve"> fa</w:t>
      </w:r>
      <w:r w:rsidR="00FD494C">
        <w:rPr>
          <w:i/>
          <w:lang w:val="fr-FR"/>
        </w:rPr>
        <w:t>ct</w:t>
      </w:r>
      <w:r w:rsidR="00FD494C" w:rsidRPr="00FD494C">
        <w:rPr>
          <w:i/>
          <w:lang w:val="fr-FR"/>
        </w:rPr>
        <w:t>or »</w:t>
      </w:r>
      <w:r w:rsidR="00FD494C">
        <w:rPr>
          <w:lang w:val="fr-FR"/>
        </w:rPr>
        <w:t xml:space="preserve"> ou « CF ») de 1,7. Le produit fini adopte une légère coloration verte et reste hautement transparent à la lumière visible. À l’extrusion, </w:t>
      </w:r>
      <w:proofErr w:type="gramStart"/>
      <w:r w:rsidR="00FD494C">
        <w:rPr>
          <w:lang w:val="fr-FR"/>
        </w:rPr>
        <w:t>le IR5980PC</w:t>
      </w:r>
      <w:proofErr w:type="gramEnd"/>
      <w:r w:rsidR="00FD494C">
        <w:rPr>
          <w:lang w:val="fr-FR"/>
        </w:rPr>
        <w:t xml:space="preserve"> peut être mélangé directement au granulé PC ou utilisé en couche </w:t>
      </w:r>
      <w:proofErr w:type="spellStart"/>
      <w:r w:rsidR="00FD494C">
        <w:rPr>
          <w:lang w:val="fr-FR"/>
        </w:rPr>
        <w:t>coextrudée</w:t>
      </w:r>
      <w:proofErr w:type="spellEnd"/>
      <w:r w:rsidR="00FD494C">
        <w:rPr>
          <w:lang w:val="fr-FR"/>
        </w:rPr>
        <w:t>.</w:t>
      </w:r>
    </w:p>
    <w:p w:rsidR="00FD494C" w:rsidRDefault="00FA75DC" w:rsidP="00FA75DC">
      <w:pPr>
        <w:spacing w:before="120"/>
        <w:rPr>
          <w:sz w:val="20"/>
          <w:szCs w:val="20"/>
          <w:lang w:val="fr-FR"/>
        </w:rPr>
      </w:pPr>
      <w:r w:rsidRPr="001E129D">
        <w:rPr>
          <w:sz w:val="20"/>
          <w:szCs w:val="20"/>
          <w:vertAlign w:val="superscript"/>
          <w:lang w:val="fr-FR"/>
        </w:rPr>
        <w:t>(*</w:t>
      </w:r>
      <w:r w:rsidR="00D42332" w:rsidRPr="001E129D">
        <w:rPr>
          <w:sz w:val="20"/>
          <w:szCs w:val="20"/>
          <w:vertAlign w:val="superscript"/>
          <w:lang w:val="fr-FR"/>
        </w:rPr>
        <w:t>)</w:t>
      </w:r>
      <w:r w:rsidR="00D42332" w:rsidRPr="001E129D">
        <w:rPr>
          <w:sz w:val="20"/>
          <w:szCs w:val="20"/>
          <w:lang w:val="fr-FR"/>
        </w:rPr>
        <w:t xml:space="preserve"> :</w:t>
      </w:r>
      <w:r w:rsidRPr="001E129D">
        <w:rPr>
          <w:sz w:val="20"/>
          <w:szCs w:val="20"/>
          <w:lang w:val="fr-FR"/>
        </w:rPr>
        <w:t xml:space="preserve"> </w:t>
      </w:r>
      <w:r w:rsidR="00FD494C">
        <w:rPr>
          <w:sz w:val="20"/>
          <w:szCs w:val="20"/>
          <w:lang w:val="fr-FR"/>
        </w:rPr>
        <w:t xml:space="preserve">L’indice de sélectivité CF est défini comme le rapport entre la </w:t>
      </w:r>
      <w:proofErr w:type="spellStart"/>
      <w:r w:rsidR="00FD494C">
        <w:rPr>
          <w:sz w:val="20"/>
          <w:szCs w:val="20"/>
          <w:lang w:val="fr-FR"/>
        </w:rPr>
        <w:t>transmissivité</w:t>
      </w:r>
      <w:proofErr w:type="spellEnd"/>
      <w:r w:rsidR="00FD494C">
        <w:rPr>
          <w:sz w:val="20"/>
          <w:szCs w:val="20"/>
          <w:lang w:val="fr-FR"/>
        </w:rPr>
        <w:t xml:space="preserve"> lumineuse et le taux global de transmission de l’énergie (facteur g, en anglais : </w:t>
      </w:r>
      <w:r w:rsidR="00FD494C" w:rsidRPr="00FD494C">
        <w:rPr>
          <w:i/>
          <w:sz w:val="20"/>
          <w:szCs w:val="20"/>
          <w:lang w:val="fr-FR"/>
        </w:rPr>
        <w:t xml:space="preserve">Solar </w:t>
      </w:r>
      <w:proofErr w:type="spellStart"/>
      <w:r w:rsidR="00FD494C" w:rsidRPr="00FD494C">
        <w:rPr>
          <w:i/>
          <w:sz w:val="20"/>
          <w:szCs w:val="20"/>
          <w:lang w:val="fr-FR"/>
        </w:rPr>
        <w:t>Heat</w:t>
      </w:r>
      <w:proofErr w:type="spellEnd"/>
      <w:r w:rsidR="00FD494C" w:rsidRPr="00FD494C">
        <w:rPr>
          <w:i/>
          <w:sz w:val="20"/>
          <w:szCs w:val="20"/>
          <w:lang w:val="fr-FR"/>
        </w:rPr>
        <w:t xml:space="preserve"> Gain Coefficient</w:t>
      </w:r>
      <w:r w:rsidR="00FD494C">
        <w:rPr>
          <w:sz w:val="20"/>
          <w:szCs w:val="20"/>
          <w:lang w:val="fr-FR"/>
        </w:rPr>
        <w:t xml:space="preserve"> ou SHGC). Si CF&lt;1, le matériau laisse passer davantage de chaleur que de lumière, et inversement si CF&gt;1.</w:t>
      </w:r>
    </w:p>
    <w:p w:rsidR="0066288D" w:rsidRPr="001E129D" w:rsidRDefault="0066288D" w:rsidP="0057254B">
      <w:pPr>
        <w:rPr>
          <w:lang w:val="fr-FR"/>
        </w:rPr>
      </w:pPr>
    </w:p>
    <w:p w:rsidR="00F848C5" w:rsidRDefault="00AA1BFB" w:rsidP="00F848C5">
      <w:pPr>
        <w:spacing w:before="120"/>
        <w:rPr>
          <w:sz w:val="20"/>
          <w:szCs w:val="20"/>
          <w:lang w:val="fr-FR"/>
        </w:rPr>
      </w:pPr>
      <w:r w:rsidRPr="001E129D">
        <w:rPr>
          <w:sz w:val="20"/>
          <w:szCs w:val="20"/>
          <w:lang w:val="fr-FR"/>
        </w:rPr>
        <w:t>Fondé en 1985, l</w:t>
      </w:r>
      <w:r w:rsidR="00DD0272" w:rsidRPr="001E129D">
        <w:rPr>
          <w:sz w:val="20"/>
          <w:szCs w:val="20"/>
          <w:lang w:val="fr-FR"/>
        </w:rPr>
        <w:t>e</w:t>
      </w:r>
      <w:r w:rsidR="00DD0272" w:rsidRPr="001E129D">
        <w:rPr>
          <w:b/>
          <w:sz w:val="20"/>
          <w:szCs w:val="20"/>
          <w:lang w:val="fr-FR"/>
        </w:rPr>
        <w:t xml:space="preserve"> groupe </w:t>
      </w:r>
      <w:proofErr w:type="spellStart"/>
      <w:r w:rsidR="00DD0272" w:rsidRPr="001E129D">
        <w:rPr>
          <w:b/>
          <w:sz w:val="20"/>
          <w:szCs w:val="20"/>
          <w:lang w:val="fr-FR"/>
        </w:rPr>
        <w:t>Tosaf</w:t>
      </w:r>
      <w:proofErr w:type="spellEnd"/>
      <w:r w:rsidRPr="001E129D">
        <w:rPr>
          <w:sz w:val="20"/>
          <w:szCs w:val="20"/>
          <w:lang w:val="fr-FR"/>
        </w:rPr>
        <w:t xml:space="preserve"> est une co</w:t>
      </w:r>
      <w:r w:rsidR="00DD0272" w:rsidRPr="001E129D">
        <w:rPr>
          <w:sz w:val="20"/>
          <w:szCs w:val="20"/>
          <w:lang w:val="fr-FR"/>
        </w:rPr>
        <w:t xml:space="preserve">entreprise </w:t>
      </w:r>
      <w:r w:rsidRPr="001E129D">
        <w:rPr>
          <w:sz w:val="20"/>
          <w:szCs w:val="20"/>
          <w:lang w:val="fr-FR"/>
        </w:rPr>
        <w:t>de</w:t>
      </w:r>
      <w:r w:rsidR="00DD0272" w:rsidRPr="001E129D">
        <w:rPr>
          <w:sz w:val="20"/>
          <w:szCs w:val="20"/>
          <w:lang w:val="fr-FR"/>
        </w:rPr>
        <w:t xml:space="preserve"> </w:t>
      </w:r>
      <w:proofErr w:type="spellStart"/>
      <w:r w:rsidR="00DD0272" w:rsidRPr="001E129D">
        <w:rPr>
          <w:sz w:val="20"/>
          <w:szCs w:val="20"/>
          <w:lang w:val="fr-FR"/>
        </w:rPr>
        <w:t>Megides</w:t>
      </w:r>
      <w:proofErr w:type="spellEnd"/>
      <w:r w:rsidR="00DD0272" w:rsidRPr="001E129D">
        <w:rPr>
          <w:sz w:val="20"/>
          <w:szCs w:val="20"/>
          <w:lang w:val="fr-FR"/>
        </w:rPr>
        <w:t xml:space="preserve"> Holding et </w:t>
      </w:r>
      <w:r w:rsidRPr="001E129D">
        <w:rPr>
          <w:sz w:val="20"/>
          <w:szCs w:val="20"/>
          <w:lang w:val="fr-FR"/>
        </w:rPr>
        <w:t>du</w:t>
      </w:r>
      <w:r w:rsidR="00DD0272" w:rsidRPr="001E129D">
        <w:rPr>
          <w:sz w:val="20"/>
          <w:szCs w:val="20"/>
          <w:lang w:val="fr-FR"/>
        </w:rPr>
        <w:t xml:space="preserve"> groupe </w:t>
      </w:r>
      <w:proofErr w:type="spellStart"/>
      <w:r w:rsidR="00DD0272" w:rsidRPr="001E129D">
        <w:rPr>
          <w:sz w:val="20"/>
          <w:szCs w:val="20"/>
          <w:lang w:val="fr-FR"/>
        </w:rPr>
        <w:t>Ravago</w:t>
      </w:r>
      <w:proofErr w:type="spellEnd"/>
      <w:r w:rsidRPr="001E129D">
        <w:rPr>
          <w:sz w:val="20"/>
          <w:szCs w:val="20"/>
          <w:lang w:val="fr-FR"/>
        </w:rPr>
        <w:t>.</w:t>
      </w:r>
      <w:r w:rsidR="00DD0272" w:rsidRPr="001E129D">
        <w:rPr>
          <w:sz w:val="20"/>
          <w:szCs w:val="20"/>
          <w:lang w:val="fr-FR"/>
        </w:rPr>
        <w:t xml:space="preserve"> Le groupe </w:t>
      </w:r>
      <w:r w:rsidRPr="001E129D">
        <w:rPr>
          <w:sz w:val="20"/>
          <w:szCs w:val="20"/>
          <w:lang w:val="fr-FR"/>
        </w:rPr>
        <w:t xml:space="preserve">emploie 800 personnes et </w:t>
      </w:r>
      <w:r w:rsidR="00DD0272" w:rsidRPr="001E129D">
        <w:rPr>
          <w:sz w:val="20"/>
          <w:szCs w:val="20"/>
          <w:lang w:val="fr-FR"/>
        </w:rPr>
        <w:t xml:space="preserve">exploite neuf usines </w:t>
      </w:r>
      <w:r w:rsidRPr="001E129D">
        <w:rPr>
          <w:sz w:val="20"/>
          <w:szCs w:val="20"/>
          <w:lang w:val="fr-FR"/>
        </w:rPr>
        <w:t xml:space="preserve">implantées </w:t>
      </w:r>
      <w:r w:rsidR="00DD0272" w:rsidRPr="001E129D">
        <w:rPr>
          <w:sz w:val="20"/>
          <w:szCs w:val="20"/>
          <w:lang w:val="fr-FR"/>
        </w:rPr>
        <w:t xml:space="preserve">en Israël, </w:t>
      </w:r>
      <w:r w:rsidRPr="001E129D">
        <w:rPr>
          <w:sz w:val="20"/>
          <w:szCs w:val="20"/>
          <w:lang w:val="fr-FR"/>
        </w:rPr>
        <w:t xml:space="preserve">en </w:t>
      </w:r>
      <w:r w:rsidR="00DD0272" w:rsidRPr="001E129D">
        <w:rPr>
          <w:sz w:val="20"/>
          <w:szCs w:val="20"/>
          <w:lang w:val="fr-FR"/>
        </w:rPr>
        <w:t xml:space="preserve">Turquie, </w:t>
      </w:r>
      <w:r w:rsidRPr="001E129D">
        <w:rPr>
          <w:sz w:val="20"/>
          <w:szCs w:val="20"/>
          <w:lang w:val="fr-FR"/>
        </w:rPr>
        <w:t xml:space="preserve">en </w:t>
      </w:r>
      <w:r w:rsidR="00DD0272" w:rsidRPr="001E129D">
        <w:rPr>
          <w:sz w:val="20"/>
          <w:szCs w:val="20"/>
          <w:lang w:val="fr-FR"/>
        </w:rPr>
        <w:t xml:space="preserve">Allemagne, </w:t>
      </w:r>
      <w:r w:rsidRPr="001E129D">
        <w:rPr>
          <w:sz w:val="20"/>
          <w:szCs w:val="20"/>
          <w:lang w:val="fr-FR"/>
        </w:rPr>
        <w:t>au Royaume</w:t>
      </w:r>
      <w:r w:rsidR="0057254B" w:rsidRPr="001E129D">
        <w:rPr>
          <w:sz w:val="20"/>
          <w:szCs w:val="20"/>
          <w:lang w:val="fr-FR"/>
        </w:rPr>
        <w:t>-</w:t>
      </w:r>
      <w:r w:rsidR="00DD0272" w:rsidRPr="001E129D">
        <w:rPr>
          <w:sz w:val="20"/>
          <w:szCs w:val="20"/>
          <w:lang w:val="fr-FR"/>
        </w:rPr>
        <w:t xml:space="preserve">Uni, </w:t>
      </w:r>
      <w:r w:rsidRPr="001E129D">
        <w:rPr>
          <w:sz w:val="20"/>
          <w:szCs w:val="20"/>
          <w:lang w:val="fr-FR"/>
        </w:rPr>
        <w:t xml:space="preserve">aux Pays-Bas et en </w:t>
      </w:r>
      <w:r w:rsidR="00DD0272" w:rsidRPr="001E129D">
        <w:rPr>
          <w:sz w:val="20"/>
          <w:szCs w:val="20"/>
          <w:lang w:val="fr-FR"/>
        </w:rPr>
        <w:t xml:space="preserve">Ukraine. La gamme </w:t>
      </w:r>
      <w:r w:rsidRPr="001E129D">
        <w:rPr>
          <w:sz w:val="20"/>
          <w:szCs w:val="20"/>
          <w:lang w:val="fr-FR"/>
        </w:rPr>
        <w:t>très complète</w:t>
      </w:r>
      <w:r w:rsidR="00DD0272" w:rsidRPr="001E129D">
        <w:rPr>
          <w:sz w:val="20"/>
          <w:szCs w:val="20"/>
          <w:lang w:val="fr-FR"/>
        </w:rPr>
        <w:t xml:space="preserve"> des produits de </w:t>
      </w:r>
      <w:proofErr w:type="spellStart"/>
      <w:r w:rsidR="00DD0272" w:rsidRPr="001E129D">
        <w:rPr>
          <w:sz w:val="20"/>
          <w:szCs w:val="20"/>
          <w:lang w:val="fr-FR"/>
        </w:rPr>
        <w:t>Tosaf</w:t>
      </w:r>
      <w:proofErr w:type="spellEnd"/>
      <w:r w:rsidR="00DD0272" w:rsidRPr="001E129D">
        <w:rPr>
          <w:sz w:val="20"/>
          <w:szCs w:val="20"/>
          <w:lang w:val="fr-FR"/>
        </w:rPr>
        <w:t xml:space="preserve"> comprend de</w:t>
      </w:r>
      <w:r w:rsidRPr="001E129D">
        <w:rPr>
          <w:sz w:val="20"/>
          <w:szCs w:val="20"/>
          <w:lang w:val="fr-FR"/>
        </w:rPr>
        <w:t>s composites à charge minérale</w:t>
      </w:r>
      <w:r w:rsidR="00DD0272" w:rsidRPr="001E129D">
        <w:rPr>
          <w:sz w:val="20"/>
          <w:szCs w:val="20"/>
          <w:lang w:val="fr-FR"/>
        </w:rPr>
        <w:t xml:space="preserve"> pour </w:t>
      </w:r>
      <w:r w:rsidRPr="001E129D">
        <w:rPr>
          <w:sz w:val="20"/>
          <w:szCs w:val="20"/>
          <w:lang w:val="fr-FR"/>
        </w:rPr>
        <w:t>les industries qui ont recours à la transformation des matières plastiques, dont</w:t>
      </w:r>
      <w:r w:rsidR="00DD0272" w:rsidRPr="001E129D">
        <w:rPr>
          <w:sz w:val="20"/>
          <w:szCs w:val="20"/>
          <w:lang w:val="fr-FR"/>
        </w:rPr>
        <w:t xml:space="preserve"> l'électroménager</w:t>
      </w:r>
      <w:r w:rsidRPr="001E129D">
        <w:rPr>
          <w:sz w:val="20"/>
          <w:szCs w:val="20"/>
          <w:lang w:val="fr-FR"/>
        </w:rPr>
        <w:t xml:space="preserve"> et l’automobile ; d</w:t>
      </w:r>
      <w:r w:rsidR="00DD0272" w:rsidRPr="001E129D">
        <w:rPr>
          <w:sz w:val="20"/>
          <w:szCs w:val="20"/>
          <w:lang w:val="fr-FR"/>
        </w:rPr>
        <w:t xml:space="preserve">es additifs comme </w:t>
      </w:r>
      <w:r w:rsidR="0057254B" w:rsidRPr="001E129D">
        <w:rPr>
          <w:sz w:val="20"/>
          <w:szCs w:val="20"/>
          <w:lang w:val="fr-FR"/>
        </w:rPr>
        <w:t xml:space="preserve">les </w:t>
      </w:r>
      <w:proofErr w:type="spellStart"/>
      <w:r w:rsidR="0057254B" w:rsidRPr="001E129D">
        <w:rPr>
          <w:sz w:val="20"/>
          <w:szCs w:val="20"/>
          <w:lang w:val="fr-FR"/>
        </w:rPr>
        <w:t>photostabilisants</w:t>
      </w:r>
      <w:proofErr w:type="spellEnd"/>
      <w:r w:rsidR="0057254B" w:rsidRPr="001E129D">
        <w:rPr>
          <w:sz w:val="20"/>
          <w:szCs w:val="20"/>
          <w:lang w:val="fr-FR"/>
        </w:rPr>
        <w:t xml:space="preserve"> et anti-</w:t>
      </w:r>
      <w:r w:rsidRPr="001E129D">
        <w:rPr>
          <w:sz w:val="20"/>
          <w:szCs w:val="20"/>
          <w:lang w:val="fr-FR"/>
        </w:rPr>
        <w:t>UV ; d</w:t>
      </w:r>
      <w:r w:rsidR="00DD0272" w:rsidRPr="001E129D">
        <w:rPr>
          <w:sz w:val="20"/>
          <w:szCs w:val="20"/>
          <w:lang w:val="fr-FR"/>
        </w:rPr>
        <w:t xml:space="preserve">es retardateurs de flamme et </w:t>
      </w:r>
      <w:r w:rsidRPr="001E129D">
        <w:rPr>
          <w:sz w:val="20"/>
          <w:szCs w:val="20"/>
          <w:lang w:val="fr-FR"/>
        </w:rPr>
        <w:t>des</w:t>
      </w:r>
      <w:r w:rsidR="00DD0272" w:rsidRPr="001E129D">
        <w:rPr>
          <w:sz w:val="20"/>
          <w:szCs w:val="20"/>
          <w:lang w:val="fr-FR"/>
        </w:rPr>
        <w:t xml:space="preserve"> additifs </w:t>
      </w:r>
      <w:r w:rsidRPr="001E129D">
        <w:rPr>
          <w:sz w:val="20"/>
          <w:szCs w:val="20"/>
          <w:lang w:val="fr-FR"/>
        </w:rPr>
        <w:t>sur mesure</w:t>
      </w:r>
      <w:r w:rsidR="00DD0272" w:rsidRPr="001E129D">
        <w:rPr>
          <w:sz w:val="20"/>
          <w:szCs w:val="20"/>
          <w:lang w:val="fr-FR"/>
        </w:rPr>
        <w:t xml:space="preserve"> pour applications </w:t>
      </w:r>
      <w:r w:rsidRPr="001E129D">
        <w:rPr>
          <w:sz w:val="20"/>
          <w:szCs w:val="20"/>
          <w:lang w:val="fr-FR"/>
        </w:rPr>
        <w:t>spécifiques comme le PP bi</w:t>
      </w:r>
      <w:r w:rsidR="0057254B" w:rsidRPr="001E129D">
        <w:rPr>
          <w:sz w:val="20"/>
          <w:szCs w:val="20"/>
          <w:lang w:val="fr-FR"/>
        </w:rPr>
        <w:t>-</w:t>
      </w:r>
      <w:r w:rsidRPr="001E129D">
        <w:rPr>
          <w:sz w:val="20"/>
          <w:szCs w:val="20"/>
          <w:lang w:val="fr-FR"/>
        </w:rPr>
        <w:t>orienté ; d</w:t>
      </w:r>
      <w:r w:rsidR="00DD0272" w:rsidRPr="001E129D">
        <w:rPr>
          <w:sz w:val="20"/>
          <w:szCs w:val="20"/>
          <w:lang w:val="fr-FR"/>
        </w:rPr>
        <w:t>es films d'embal</w:t>
      </w:r>
      <w:r w:rsidRPr="001E129D">
        <w:rPr>
          <w:sz w:val="20"/>
          <w:szCs w:val="20"/>
          <w:lang w:val="fr-FR"/>
        </w:rPr>
        <w:t>lage agricoles et industriels, des feuilles de polycarbonate, d</w:t>
      </w:r>
      <w:r w:rsidR="00DD0272" w:rsidRPr="001E129D">
        <w:rPr>
          <w:sz w:val="20"/>
          <w:szCs w:val="20"/>
          <w:lang w:val="fr-FR"/>
        </w:rPr>
        <w:t xml:space="preserve">es </w:t>
      </w:r>
      <w:r w:rsidRPr="001E129D">
        <w:rPr>
          <w:sz w:val="20"/>
          <w:szCs w:val="20"/>
          <w:lang w:val="fr-FR"/>
        </w:rPr>
        <w:t>tubes, des mousses, ainsi que d</w:t>
      </w:r>
      <w:r w:rsidR="00DD0272" w:rsidRPr="001E129D">
        <w:rPr>
          <w:sz w:val="20"/>
          <w:szCs w:val="20"/>
          <w:lang w:val="fr-FR"/>
        </w:rPr>
        <w:t xml:space="preserve">es </w:t>
      </w:r>
      <w:r w:rsidRPr="001E129D">
        <w:rPr>
          <w:sz w:val="20"/>
          <w:szCs w:val="20"/>
          <w:lang w:val="fr-FR"/>
        </w:rPr>
        <w:t>mélanges</w:t>
      </w:r>
      <w:r w:rsidR="0057254B" w:rsidRPr="001E129D">
        <w:rPr>
          <w:sz w:val="20"/>
          <w:szCs w:val="20"/>
          <w:lang w:val="fr-FR"/>
        </w:rPr>
        <w:t>-</w:t>
      </w:r>
      <w:r w:rsidRPr="001E129D">
        <w:rPr>
          <w:sz w:val="20"/>
          <w:szCs w:val="20"/>
          <w:lang w:val="fr-FR"/>
        </w:rPr>
        <w:t>maîtres de coloration</w:t>
      </w:r>
      <w:r w:rsidR="00DD0272" w:rsidRPr="001E129D">
        <w:rPr>
          <w:sz w:val="20"/>
          <w:szCs w:val="20"/>
          <w:lang w:val="fr-FR"/>
        </w:rPr>
        <w:t>s pour un large éventail d’applications.</w:t>
      </w:r>
    </w:p>
    <w:p w:rsidR="006865BD" w:rsidRPr="001E129D" w:rsidRDefault="00DD0272" w:rsidP="00F848C5">
      <w:pPr>
        <w:spacing w:before="120"/>
        <w:rPr>
          <w:u w:val="single"/>
          <w:lang w:val="fr-FR"/>
        </w:rPr>
      </w:pPr>
      <w:bookmarkStart w:id="0" w:name="_GoBack"/>
      <w:bookmarkEnd w:id="0"/>
      <w:r w:rsidRPr="001E129D">
        <w:rPr>
          <w:b/>
          <w:i/>
          <w:lang w:val="fr-FR"/>
        </w:rPr>
        <w:t xml:space="preserve">Pour plus d'informations sur la compagnie </w:t>
      </w:r>
      <w:proofErr w:type="spellStart"/>
      <w:r w:rsidRPr="001E129D">
        <w:rPr>
          <w:b/>
          <w:i/>
          <w:lang w:val="fr-FR"/>
        </w:rPr>
        <w:t>Tosaf</w:t>
      </w:r>
      <w:proofErr w:type="spellEnd"/>
      <w:r w:rsidRPr="001E129D">
        <w:rPr>
          <w:b/>
          <w:i/>
          <w:lang w:val="fr-FR"/>
        </w:rPr>
        <w:t>, veuillez contacter</w:t>
      </w:r>
      <w:r w:rsidR="009E4815" w:rsidRPr="001E129D">
        <w:rPr>
          <w:lang w:val="fr-FR"/>
        </w:rPr>
        <w:br/>
      </w:r>
      <w:r w:rsidR="006865BD" w:rsidRPr="001E129D">
        <w:rPr>
          <w:lang w:val="fr-FR"/>
        </w:rPr>
        <w:t>Mrs. Keren Adler</w:t>
      </w:r>
      <w:r w:rsidR="006865BD" w:rsidRPr="001E129D">
        <w:rPr>
          <w:lang w:val="fr-FR"/>
        </w:rPr>
        <w:br/>
        <w:t xml:space="preserve">International Marketing, </w:t>
      </w:r>
      <w:proofErr w:type="spellStart"/>
      <w:r w:rsidR="006865BD" w:rsidRPr="001E129D">
        <w:rPr>
          <w:lang w:val="fr-FR"/>
        </w:rPr>
        <w:t>Tosaf</w:t>
      </w:r>
      <w:proofErr w:type="spellEnd"/>
      <w:r w:rsidR="006865BD" w:rsidRPr="001E129D">
        <w:rPr>
          <w:lang w:val="fr-FR"/>
        </w:rPr>
        <w:t xml:space="preserve"> Compounds Ltd</w:t>
      </w:r>
      <w:proofErr w:type="gramStart"/>
      <w:r w:rsidR="006865BD" w:rsidRPr="001E129D">
        <w:rPr>
          <w:lang w:val="fr-FR"/>
        </w:rPr>
        <w:t>.</w:t>
      </w:r>
      <w:proofErr w:type="gramEnd"/>
      <w:r w:rsidR="006865BD" w:rsidRPr="001E129D">
        <w:rPr>
          <w:lang w:val="fr-FR"/>
        </w:rPr>
        <w:br/>
        <w:t>Phone: +972-9-8984606, Fax: +972-9-8789-723</w:t>
      </w:r>
      <w:r w:rsidR="006865BD" w:rsidRPr="001E129D">
        <w:rPr>
          <w:lang w:val="fr-FR"/>
        </w:rPr>
        <w:br/>
        <w:t>Email: kerenl@tosaf.com</w:t>
      </w:r>
    </w:p>
    <w:p w:rsidR="009E4815" w:rsidRPr="001E129D" w:rsidRDefault="009E4815" w:rsidP="006865BD">
      <w:pPr>
        <w:ind w:right="-284"/>
        <w:rPr>
          <w:b/>
          <w:i/>
          <w:lang w:val="fr-FR"/>
        </w:rPr>
      </w:pPr>
    </w:p>
    <w:p w:rsidR="00DD0272" w:rsidRPr="001E129D" w:rsidRDefault="00DD0272" w:rsidP="0057254B">
      <w:pPr>
        <w:pStyle w:val="AbsatzohneEinrcken"/>
        <w:spacing w:before="0" w:line="240" w:lineRule="auto"/>
        <w:ind w:right="-284"/>
        <w:rPr>
          <w:rFonts w:ascii="Times New Roman" w:hAnsi="Times New Roman"/>
          <w:b/>
          <w:i/>
          <w:szCs w:val="24"/>
          <w:lang w:val="fr-FR" w:eastAsia="en-US"/>
        </w:rPr>
      </w:pPr>
      <w:r w:rsidRPr="001E129D">
        <w:rPr>
          <w:rFonts w:ascii="Times New Roman" w:hAnsi="Times New Roman"/>
          <w:b/>
          <w:i/>
          <w:szCs w:val="24"/>
          <w:lang w:val="fr-FR" w:eastAsia="en-US"/>
        </w:rPr>
        <w:t>Aux rédacteurs en chef :</w:t>
      </w:r>
      <w:r w:rsidR="0057254B" w:rsidRPr="001E129D">
        <w:rPr>
          <w:rFonts w:ascii="Times New Roman" w:hAnsi="Times New Roman"/>
          <w:b/>
          <w:i/>
          <w:szCs w:val="24"/>
          <w:lang w:val="fr-FR" w:eastAsia="en-US"/>
        </w:rPr>
        <w:t xml:space="preserve"> </w:t>
      </w:r>
      <w:r w:rsidR="00F12258" w:rsidRPr="001E129D">
        <w:rPr>
          <w:rFonts w:ascii="Times New Roman" w:hAnsi="Times New Roman"/>
          <w:b/>
          <w:i/>
          <w:szCs w:val="24"/>
          <w:lang w:val="fr-FR" w:eastAsia="en-US"/>
        </w:rPr>
        <w:t>Veuillez envoyer l</w:t>
      </w:r>
      <w:r w:rsidRPr="001E129D">
        <w:rPr>
          <w:rFonts w:ascii="Times New Roman" w:hAnsi="Times New Roman"/>
          <w:b/>
          <w:i/>
          <w:szCs w:val="24"/>
          <w:lang w:val="fr-FR" w:eastAsia="en-US"/>
        </w:rPr>
        <w:t>es copies de bons à:</w:t>
      </w:r>
    </w:p>
    <w:p w:rsidR="009E4815" w:rsidRPr="00A12DEC" w:rsidRDefault="009E4815" w:rsidP="00DD0272">
      <w:pPr>
        <w:pStyle w:val="AbsatzohneEinrcken"/>
        <w:spacing w:before="0" w:line="240" w:lineRule="auto"/>
        <w:ind w:right="-285"/>
        <w:rPr>
          <w:rFonts w:ascii="Times New Roman" w:hAnsi="Times New Roman"/>
        </w:rPr>
      </w:pPr>
      <w:r w:rsidRPr="004B2ED7">
        <w:rPr>
          <w:rFonts w:ascii="Times New Roman" w:hAnsi="Times New Roman"/>
          <w:smallCaps/>
          <w:lang w:val="fr-FR"/>
        </w:rPr>
        <w:t xml:space="preserve">KONSENS PR </w:t>
      </w:r>
      <w:proofErr w:type="spellStart"/>
      <w:r w:rsidRPr="004B2ED7">
        <w:rPr>
          <w:rFonts w:ascii="Times New Roman" w:hAnsi="Times New Roman"/>
          <w:lang w:val="fr-FR"/>
        </w:rPr>
        <w:t>GmbH</w:t>
      </w:r>
      <w:proofErr w:type="spellEnd"/>
      <w:r w:rsidRPr="004B2ED7">
        <w:rPr>
          <w:rFonts w:ascii="Times New Roman" w:hAnsi="Times New Roman"/>
          <w:lang w:val="fr-FR"/>
        </w:rPr>
        <w:t xml:space="preserve"> &amp; Co. </w:t>
      </w:r>
      <w:r w:rsidRPr="00A12DEC">
        <w:rPr>
          <w:rFonts w:ascii="Times New Roman" w:hAnsi="Times New Roman"/>
        </w:rPr>
        <w:t>KG</w:t>
      </w:r>
      <w:r w:rsidRPr="00A12DEC">
        <w:rPr>
          <w:rFonts w:ascii="Times New Roman" w:hAnsi="Times New Roman"/>
        </w:rPr>
        <w:br/>
        <w:t>Dr. Jörg Wolters</w:t>
      </w:r>
      <w:r w:rsidRPr="00A12DEC">
        <w:rPr>
          <w:rFonts w:ascii="Times New Roman" w:hAnsi="Times New Roman"/>
        </w:rPr>
        <w:br/>
        <w:t xml:space="preserve">Hans-Kudlich-Str. </w:t>
      </w:r>
      <w:r w:rsidR="0057254B" w:rsidRPr="00A12DEC">
        <w:rPr>
          <w:rFonts w:ascii="Times New Roman" w:hAnsi="Times New Roman"/>
        </w:rPr>
        <w:t>25, D-64823 Groß-Umstadt</w:t>
      </w:r>
      <w:r w:rsidRPr="00A12DEC">
        <w:rPr>
          <w:rFonts w:ascii="Times New Roman" w:hAnsi="Times New Roman"/>
        </w:rPr>
        <w:br/>
        <w:t>Phone: +49 (0) 60 78/93 63-13</w:t>
      </w:r>
      <w:r w:rsidR="00BC6E82" w:rsidRPr="00A12DEC">
        <w:rPr>
          <w:rFonts w:ascii="Times New Roman" w:hAnsi="Times New Roman"/>
        </w:rPr>
        <w:t xml:space="preserve">, </w:t>
      </w:r>
      <w:r w:rsidRPr="00A12DEC">
        <w:rPr>
          <w:rFonts w:ascii="Times New Roman" w:hAnsi="Times New Roman"/>
        </w:rPr>
        <w:t>Fax: +49 (0) 60 78/93 63-20</w:t>
      </w:r>
      <w:r w:rsidRPr="00A12DEC">
        <w:rPr>
          <w:rFonts w:ascii="Times New Roman" w:hAnsi="Times New Roman"/>
        </w:rPr>
        <w:br/>
        <w:t>E-mail: mail@konsens.de</w:t>
      </w:r>
    </w:p>
    <w:p w:rsidR="009E4815" w:rsidRPr="00A12DEC" w:rsidRDefault="009E4815" w:rsidP="009E4815">
      <w:pPr>
        <w:pStyle w:val="AbsatzohneEinrcken"/>
        <w:tabs>
          <w:tab w:val="num" w:pos="0"/>
        </w:tabs>
        <w:spacing w:before="0" w:line="240" w:lineRule="auto"/>
        <w:ind w:right="-285"/>
        <w:rPr>
          <w:rFonts w:ascii="Times New Roman" w:hAnsi="Times New Roman"/>
        </w:rPr>
      </w:pPr>
    </w:p>
    <w:p w:rsidR="00DD0272" w:rsidRPr="001E129D" w:rsidRDefault="00DD0272" w:rsidP="00DD0272">
      <w:pPr>
        <w:pStyle w:val="Textkrper"/>
        <w:spacing w:before="0"/>
        <w:ind w:right="-142"/>
        <w:jc w:val="center"/>
        <w:rPr>
          <w:rFonts w:ascii="Arial" w:hAnsi="Arial" w:cs="Arial"/>
          <w:sz w:val="24"/>
          <w:szCs w:val="24"/>
          <w:lang w:val="fr-FR"/>
        </w:rPr>
      </w:pPr>
      <w:r w:rsidRPr="001E129D">
        <w:rPr>
          <w:rFonts w:ascii="Arial" w:hAnsi="Arial" w:cs="Arial"/>
          <w:sz w:val="24"/>
          <w:szCs w:val="24"/>
          <w:lang w:val="fr-FR"/>
        </w:rPr>
        <w:t>Informations pour les éditeurs :</w:t>
      </w:r>
      <w:r w:rsidR="0057254B" w:rsidRPr="001E129D">
        <w:rPr>
          <w:rFonts w:ascii="Arial" w:hAnsi="Arial" w:cs="Arial"/>
          <w:sz w:val="24"/>
          <w:szCs w:val="24"/>
          <w:lang w:val="fr-FR"/>
        </w:rPr>
        <w:t xml:space="preserve"> </w:t>
      </w:r>
      <w:r w:rsidRPr="001E129D">
        <w:rPr>
          <w:rFonts w:ascii="Arial" w:hAnsi="Arial" w:cs="Arial"/>
          <w:sz w:val="24"/>
          <w:szCs w:val="24"/>
          <w:lang w:val="fr-FR"/>
        </w:rPr>
        <w:t>Vous pouvez télécharger</w:t>
      </w:r>
      <w:r w:rsidR="00AA1BFB" w:rsidRPr="001E129D">
        <w:rPr>
          <w:rFonts w:ascii="Arial" w:hAnsi="Arial" w:cs="Arial"/>
          <w:sz w:val="24"/>
          <w:szCs w:val="24"/>
          <w:lang w:val="fr-FR"/>
        </w:rPr>
        <w:t xml:space="preserve"> ce communiqué de presse en fichier Word,</w:t>
      </w:r>
      <w:r w:rsidR="0057254B" w:rsidRPr="001E129D">
        <w:rPr>
          <w:rFonts w:ascii="Arial" w:hAnsi="Arial" w:cs="Arial"/>
          <w:sz w:val="24"/>
          <w:szCs w:val="24"/>
          <w:lang w:val="fr-FR"/>
        </w:rPr>
        <w:t xml:space="preserve"> </w:t>
      </w:r>
      <w:r w:rsidRPr="001E129D">
        <w:rPr>
          <w:rFonts w:ascii="Arial" w:hAnsi="Arial" w:cs="Arial"/>
          <w:sz w:val="24"/>
          <w:szCs w:val="24"/>
          <w:lang w:val="fr-FR"/>
        </w:rPr>
        <w:t xml:space="preserve">ainsi que </w:t>
      </w:r>
      <w:r w:rsidR="00AA1BFB" w:rsidRPr="001E129D">
        <w:rPr>
          <w:rFonts w:ascii="Arial" w:hAnsi="Arial" w:cs="Arial"/>
          <w:sz w:val="24"/>
          <w:szCs w:val="24"/>
          <w:lang w:val="fr-FR"/>
        </w:rPr>
        <w:t>ses</w:t>
      </w:r>
      <w:r w:rsidRPr="001E129D">
        <w:rPr>
          <w:rFonts w:ascii="Arial" w:hAnsi="Arial" w:cs="Arial"/>
          <w:sz w:val="24"/>
          <w:szCs w:val="24"/>
          <w:lang w:val="fr-FR"/>
        </w:rPr>
        <w:t xml:space="preserve"> </w:t>
      </w:r>
      <w:r w:rsidR="00AA1BFB" w:rsidRPr="001E129D">
        <w:rPr>
          <w:rFonts w:ascii="Arial" w:hAnsi="Arial" w:cs="Arial"/>
          <w:sz w:val="24"/>
          <w:szCs w:val="24"/>
          <w:lang w:val="fr-FR"/>
        </w:rPr>
        <w:t>illustrations</w:t>
      </w:r>
      <w:r w:rsidRPr="001E129D">
        <w:rPr>
          <w:rFonts w:ascii="Arial" w:hAnsi="Arial" w:cs="Arial"/>
          <w:sz w:val="24"/>
          <w:szCs w:val="24"/>
          <w:lang w:val="fr-FR"/>
        </w:rPr>
        <w:t xml:space="preserve"> </w:t>
      </w:r>
      <w:r w:rsidR="00AA1BFB" w:rsidRPr="001E129D">
        <w:rPr>
          <w:rFonts w:ascii="Arial" w:hAnsi="Arial" w:cs="Arial"/>
          <w:sz w:val="24"/>
          <w:szCs w:val="24"/>
          <w:lang w:val="fr-FR"/>
        </w:rPr>
        <w:t>sur </w:t>
      </w:r>
      <w:r w:rsidRPr="001E129D">
        <w:rPr>
          <w:rFonts w:ascii="Arial" w:hAnsi="Arial" w:cs="Arial"/>
          <w:sz w:val="24"/>
          <w:szCs w:val="24"/>
          <w:lang w:val="fr-FR"/>
        </w:rPr>
        <w:t xml:space="preserve">: </w:t>
      </w:r>
    </w:p>
    <w:p w:rsidR="00DA328A" w:rsidRPr="001E129D" w:rsidRDefault="00DD0272" w:rsidP="00DD0272">
      <w:pPr>
        <w:pStyle w:val="Textkrper"/>
        <w:spacing w:before="0"/>
        <w:ind w:right="-142"/>
        <w:jc w:val="center"/>
        <w:rPr>
          <w:rFonts w:ascii="Arial" w:hAnsi="Arial" w:cs="Arial"/>
          <w:b/>
          <w:sz w:val="24"/>
          <w:szCs w:val="24"/>
          <w:lang w:val="fr-FR"/>
        </w:rPr>
      </w:pPr>
      <w:r w:rsidRPr="001E129D">
        <w:rPr>
          <w:rFonts w:ascii="Arial" w:hAnsi="Arial" w:cs="Arial"/>
          <w:b/>
          <w:sz w:val="24"/>
          <w:szCs w:val="24"/>
          <w:lang w:val="fr-FR"/>
        </w:rPr>
        <w:t>http://www.konsens.de/tosaf.html</w:t>
      </w:r>
    </w:p>
    <w:sectPr w:rsidR="00DA328A" w:rsidRPr="001E129D" w:rsidSect="00F848C5">
      <w:headerReference w:type="default" r:id="rId11"/>
      <w:headerReference w:type="first" r:id="rId12"/>
      <w:type w:val="continuous"/>
      <w:pgSz w:w="11906" w:h="16838"/>
      <w:pgMar w:top="1701" w:right="1797" w:bottom="568"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DC" w:rsidRDefault="00FA75DC">
      <w:r>
        <w:separator/>
      </w:r>
    </w:p>
  </w:endnote>
  <w:endnote w:type="continuationSeparator" w:id="0">
    <w:p w:rsidR="00FA75DC" w:rsidRDefault="00FA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ourier">
    <w:panose1 w:val="02060409020205020404"/>
    <w:charset w:val="00"/>
    <w:family w:val="modern"/>
    <w:pitch w:val="fixed"/>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DC" w:rsidRDefault="00FA75DC">
      <w:r>
        <w:separator/>
      </w:r>
    </w:p>
  </w:footnote>
  <w:footnote w:type="continuationSeparator" w:id="0">
    <w:p w:rsidR="00FA75DC" w:rsidRDefault="00FA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1E129D" w:rsidRDefault="00DD0272" w:rsidP="00B35F5D">
    <w:pPr>
      <w:pStyle w:val="Kopfzeile"/>
      <w:rPr>
        <w:lang w:val="fr-FR"/>
      </w:rPr>
    </w:pPr>
    <w:r w:rsidRPr="001E129D">
      <w:rPr>
        <w:lang w:val="fr-FR"/>
      </w:rPr>
      <w:t xml:space="preserve">Page </w:t>
    </w:r>
    <w:r w:rsidR="00A70DC3">
      <w:fldChar w:fldCharType="begin"/>
    </w:r>
    <w:r w:rsidRPr="001E129D">
      <w:rPr>
        <w:lang w:val="fr-FR"/>
      </w:rPr>
      <w:instrText>PAGE   \* MERGEFORMAT</w:instrText>
    </w:r>
    <w:r w:rsidR="00A70DC3">
      <w:fldChar w:fldCharType="separate"/>
    </w:r>
    <w:r w:rsidR="00F848C5">
      <w:rPr>
        <w:noProof/>
        <w:lang w:val="fr-FR"/>
      </w:rPr>
      <w:t>2</w:t>
    </w:r>
    <w:r w:rsidR="00A70DC3">
      <w:fldChar w:fldCharType="end"/>
    </w:r>
    <w:r w:rsidR="00536935" w:rsidRPr="001E129D">
      <w:rPr>
        <w:lang w:val="fr-FR"/>
      </w:rPr>
      <w:t xml:space="preserve"> du communiqué de presse </w:t>
    </w:r>
    <w:r w:rsidRPr="001E129D">
      <w:rPr>
        <w:lang w:val="fr-FR"/>
      </w:rPr>
      <w:t>:</w:t>
    </w:r>
  </w:p>
  <w:p w:rsidR="00233B2F" w:rsidRPr="001E129D" w:rsidRDefault="00D42332" w:rsidP="00012458">
    <w:pPr>
      <w:pStyle w:val="Kopfzeile"/>
      <w:pBdr>
        <w:bottom w:val="single" w:sz="4" w:space="1" w:color="auto"/>
      </w:pBdr>
      <w:rPr>
        <w:lang w:val="fr-FR"/>
      </w:rPr>
    </w:pPr>
    <w:r w:rsidRPr="00D42332">
      <w:rPr>
        <w:lang w:val="fr-FR"/>
      </w:rPr>
      <w:t xml:space="preserve">Les nouveaux mélanges maîtres de </w:t>
    </w:r>
    <w:proofErr w:type="spellStart"/>
    <w:r w:rsidRPr="00D42332">
      <w:rPr>
        <w:lang w:val="fr-FR"/>
      </w:rPr>
      <w:t>Tosaf</w:t>
    </w:r>
    <w:proofErr w:type="spellEnd"/>
    <w:r w:rsidRPr="00D42332">
      <w:rPr>
        <w:lang w:val="fr-FR"/>
      </w:rPr>
      <w:t xml:space="preserve"> augmentent la résistance à la flamme et le pouvoir filtrant IR du polycarbonate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5A" w:rsidRDefault="00253C5A" w:rsidP="00253C5A">
    <w:pPr>
      <w:pStyle w:val="Kopfzeile"/>
    </w:pPr>
    <w:r>
      <w:rPr>
        <w:noProof/>
        <w:lang w:val="de-DE" w:eastAsia="de-DE"/>
      </w:rPr>
      <mc:AlternateContent>
        <mc:Choice Requires="wps">
          <w:drawing>
            <wp:anchor distT="0" distB="0" distL="114300" distR="114300" simplePos="0" relativeHeight="251659264" behindDoc="0" locked="0" layoutInCell="1" allowOverlap="1" wp14:anchorId="1CD19335" wp14:editId="2F090CB4">
              <wp:simplePos x="0" y="0"/>
              <wp:positionH relativeFrom="column">
                <wp:posOffset>1388745</wp:posOffset>
              </wp:positionH>
              <wp:positionV relativeFrom="paragraph">
                <wp:posOffset>-26670</wp:posOffset>
              </wp:positionV>
              <wp:extent cx="4250690" cy="906780"/>
              <wp:effectExtent l="0" t="1905" r="127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C5A" w:rsidRDefault="00253C5A" w:rsidP="00253C5A">
                          <w:pPr>
                            <w:spacing w:line="288" w:lineRule="auto"/>
                            <w:jc w:val="right"/>
                          </w:pPr>
                          <w:proofErr w:type="spellStart"/>
                          <w:r>
                            <w:t>Tosaf</w:t>
                          </w:r>
                          <w:proofErr w:type="spellEnd"/>
                          <w:r>
                            <w:t xml:space="preserve"> Compounds Ltd.</w:t>
                          </w:r>
                        </w:p>
                        <w:p w:rsidR="00253C5A" w:rsidRDefault="00253C5A" w:rsidP="00253C5A">
                          <w:pPr>
                            <w:spacing w:line="288" w:lineRule="auto"/>
                            <w:jc w:val="right"/>
                          </w:pPr>
                          <w:proofErr w:type="spellStart"/>
                          <w:r w:rsidRPr="00A63AE9">
                            <w:t>Alon</w:t>
                          </w:r>
                          <w:proofErr w:type="spellEnd"/>
                          <w:r w:rsidRPr="00A63AE9">
                            <w:t xml:space="preserve"> </w:t>
                          </w:r>
                          <w:proofErr w:type="spellStart"/>
                          <w:r w:rsidRPr="00A63AE9">
                            <w:t>Tavor</w:t>
                          </w:r>
                          <w:proofErr w:type="spellEnd"/>
                          <w:r w:rsidRPr="00A63AE9">
                            <w:t xml:space="preserve"> Industrial Area</w:t>
                          </w:r>
                        </w:p>
                        <w:p w:rsidR="00253C5A" w:rsidRDefault="00253C5A" w:rsidP="00253C5A">
                          <w:pPr>
                            <w:spacing w:line="288" w:lineRule="auto"/>
                            <w:jc w:val="right"/>
                          </w:pPr>
                          <w:r>
                            <w:t xml:space="preserve">P.O.B 2633 </w:t>
                          </w:r>
                        </w:p>
                        <w:p w:rsidR="00253C5A" w:rsidRDefault="00253C5A" w:rsidP="00253C5A">
                          <w:pPr>
                            <w:spacing w:line="288" w:lineRule="auto"/>
                            <w:jc w:val="right"/>
                          </w:pPr>
                          <w: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feld 5" o:spid="_x0000_s1026" type="#_x0000_t202" style="position:absolute;margin-left:109.35pt;margin-top:-2.1pt;width:334.7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Cu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" filled="f" stroked="f">
              <v:textbox>
                <w:txbxContent>
                  <w:p w:rsidR="00253C5A" w:rsidRDefault="00253C5A" w:rsidP="00253C5A">
                    <w:pPr>
                      <w:spacing w:line="288" w:lineRule="auto"/>
                      <w:jc w:val="right"/>
                    </w:pPr>
                    <w:r>
                      <w:t>Tosaf Compounds Ltd.</w:t>
                    </w:r>
                  </w:p>
                  <w:p w:rsidR="00253C5A" w:rsidRDefault="00253C5A" w:rsidP="00253C5A">
                    <w:pPr>
                      <w:spacing w:line="288" w:lineRule="auto"/>
                      <w:jc w:val="right"/>
                    </w:pPr>
                    <w:r w:rsidRPr="00A63AE9">
                      <w:t>Alon Tavor Industrial Area</w:t>
                    </w:r>
                  </w:p>
                  <w:p w:rsidR="00253C5A" w:rsidRDefault="00253C5A" w:rsidP="00253C5A">
                    <w:pPr>
                      <w:spacing w:line="288" w:lineRule="auto"/>
                      <w:jc w:val="right"/>
                    </w:pPr>
                    <w:r>
                      <w:t xml:space="preserve">P.O.B 2633 </w:t>
                    </w:r>
                  </w:p>
                  <w:p w:rsidR="00253C5A" w:rsidRDefault="00253C5A" w:rsidP="00253C5A">
                    <w:pPr>
                      <w:spacing w:line="288" w:lineRule="auto"/>
                      <w:jc w:val="right"/>
                    </w:pPr>
                    <w:r>
                      <w:t>Afula 18126, ISRAEL</w:t>
                    </w:r>
                  </w:p>
                </w:txbxContent>
              </v:textbox>
            </v:shape>
          </w:pict>
        </mc:Fallback>
      </mc:AlternateContent>
    </w:r>
    <w:r>
      <w:rPr>
        <w:noProof/>
        <w:lang w:val="de-DE" w:eastAsia="de-DE"/>
      </w:rPr>
      <w:drawing>
        <wp:inline distT="0" distB="0" distL="0" distR="0" wp14:anchorId="093934EE" wp14:editId="72B03246">
          <wp:extent cx="1680210" cy="1080770"/>
          <wp:effectExtent l="0" t="0" r="0" b="5080"/>
          <wp:docPr id="4" name="Grafik 4" descr="tosaf p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af p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1080770"/>
                  </a:xfrm>
                  <a:prstGeom prst="rect">
                    <a:avLst/>
                  </a:prstGeom>
                  <a:noFill/>
                  <a:ln>
                    <a:noFill/>
                  </a:ln>
                </pic:spPr>
              </pic:pic>
            </a:graphicData>
          </a:graphic>
        </wp:inline>
      </w:drawing>
    </w:r>
  </w:p>
  <w:p w:rsidR="00B35F5D" w:rsidRPr="00253C5A" w:rsidRDefault="00B35F5D" w:rsidP="00253C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4070001">
      <w:start w:val="1"/>
      <w:numFmt w:val="bullet"/>
      <w:lvlText w:val=""/>
      <w:lvlJc w:val="left"/>
      <w:pPr>
        <w:tabs>
          <w:tab w:val="num" w:pos="2517"/>
        </w:tabs>
        <w:ind w:left="2517" w:hanging="360"/>
      </w:pPr>
      <w:rPr>
        <w:rFonts w:ascii="Symbol" w:hAnsi="Symbol" w:hint="default"/>
      </w:rPr>
    </w:lvl>
    <w:lvl w:ilvl="1" w:tplc="04070003" w:tentative="1">
      <w:start w:val="1"/>
      <w:numFmt w:val="bullet"/>
      <w:lvlText w:val="o"/>
      <w:lvlJc w:val="left"/>
      <w:pPr>
        <w:tabs>
          <w:tab w:val="num" w:pos="3237"/>
        </w:tabs>
        <w:ind w:left="3237" w:hanging="360"/>
      </w:pPr>
      <w:rPr>
        <w:rFonts w:ascii="Courier New" w:hAnsi="Courier New" w:cs="Courier New" w:hint="default"/>
      </w:rPr>
    </w:lvl>
    <w:lvl w:ilvl="2" w:tplc="04070005" w:tentative="1">
      <w:start w:val="1"/>
      <w:numFmt w:val="bullet"/>
      <w:lvlText w:val=""/>
      <w:lvlJc w:val="left"/>
      <w:pPr>
        <w:tabs>
          <w:tab w:val="num" w:pos="3957"/>
        </w:tabs>
        <w:ind w:left="3957" w:hanging="360"/>
      </w:pPr>
      <w:rPr>
        <w:rFonts w:ascii="Wingdings" w:hAnsi="Wingdings" w:hint="default"/>
      </w:rPr>
    </w:lvl>
    <w:lvl w:ilvl="3" w:tplc="04070001" w:tentative="1">
      <w:start w:val="1"/>
      <w:numFmt w:val="bullet"/>
      <w:lvlText w:val=""/>
      <w:lvlJc w:val="left"/>
      <w:pPr>
        <w:tabs>
          <w:tab w:val="num" w:pos="4677"/>
        </w:tabs>
        <w:ind w:left="4677" w:hanging="360"/>
      </w:pPr>
      <w:rPr>
        <w:rFonts w:ascii="Symbol" w:hAnsi="Symbol" w:hint="default"/>
      </w:rPr>
    </w:lvl>
    <w:lvl w:ilvl="4" w:tplc="04070003" w:tentative="1">
      <w:start w:val="1"/>
      <w:numFmt w:val="bullet"/>
      <w:lvlText w:val="o"/>
      <w:lvlJc w:val="left"/>
      <w:pPr>
        <w:tabs>
          <w:tab w:val="num" w:pos="5397"/>
        </w:tabs>
        <w:ind w:left="5397" w:hanging="360"/>
      </w:pPr>
      <w:rPr>
        <w:rFonts w:ascii="Courier New" w:hAnsi="Courier New" w:cs="Courier New" w:hint="default"/>
      </w:rPr>
    </w:lvl>
    <w:lvl w:ilvl="5" w:tplc="04070005" w:tentative="1">
      <w:start w:val="1"/>
      <w:numFmt w:val="bullet"/>
      <w:lvlText w:val=""/>
      <w:lvlJc w:val="left"/>
      <w:pPr>
        <w:tabs>
          <w:tab w:val="num" w:pos="6117"/>
        </w:tabs>
        <w:ind w:left="6117" w:hanging="360"/>
      </w:pPr>
      <w:rPr>
        <w:rFonts w:ascii="Wingdings" w:hAnsi="Wingdings" w:hint="default"/>
      </w:rPr>
    </w:lvl>
    <w:lvl w:ilvl="6" w:tplc="04070001" w:tentative="1">
      <w:start w:val="1"/>
      <w:numFmt w:val="bullet"/>
      <w:lvlText w:val=""/>
      <w:lvlJc w:val="left"/>
      <w:pPr>
        <w:tabs>
          <w:tab w:val="num" w:pos="6837"/>
        </w:tabs>
        <w:ind w:left="6837" w:hanging="360"/>
      </w:pPr>
      <w:rPr>
        <w:rFonts w:ascii="Symbol" w:hAnsi="Symbol" w:hint="default"/>
      </w:rPr>
    </w:lvl>
    <w:lvl w:ilvl="7" w:tplc="04070003" w:tentative="1">
      <w:start w:val="1"/>
      <w:numFmt w:val="bullet"/>
      <w:lvlText w:val="o"/>
      <w:lvlJc w:val="left"/>
      <w:pPr>
        <w:tabs>
          <w:tab w:val="num" w:pos="7557"/>
        </w:tabs>
        <w:ind w:left="7557" w:hanging="360"/>
      </w:pPr>
      <w:rPr>
        <w:rFonts w:ascii="Courier New" w:hAnsi="Courier New" w:cs="Courier New" w:hint="default"/>
      </w:rPr>
    </w:lvl>
    <w:lvl w:ilvl="8" w:tplc="04070005"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0"/>
    <w:rsid w:val="00012458"/>
    <w:rsid w:val="00013654"/>
    <w:rsid w:val="000148FF"/>
    <w:rsid w:val="000154AE"/>
    <w:rsid w:val="00021B2D"/>
    <w:rsid w:val="00021C28"/>
    <w:rsid w:val="000254B3"/>
    <w:rsid w:val="0002763E"/>
    <w:rsid w:val="0003256C"/>
    <w:rsid w:val="00050D63"/>
    <w:rsid w:val="00056A95"/>
    <w:rsid w:val="0006148E"/>
    <w:rsid w:val="00062A93"/>
    <w:rsid w:val="00085C5C"/>
    <w:rsid w:val="00095F84"/>
    <w:rsid w:val="000B11F2"/>
    <w:rsid w:val="000B3B70"/>
    <w:rsid w:val="000D2F4B"/>
    <w:rsid w:val="000E5943"/>
    <w:rsid w:val="000F18C0"/>
    <w:rsid w:val="000F6344"/>
    <w:rsid w:val="0011623D"/>
    <w:rsid w:val="00137539"/>
    <w:rsid w:val="001453F1"/>
    <w:rsid w:val="00150FA5"/>
    <w:rsid w:val="00151D39"/>
    <w:rsid w:val="00160A2A"/>
    <w:rsid w:val="00171B60"/>
    <w:rsid w:val="00175E1B"/>
    <w:rsid w:val="001764CA"/>
    <w:rsid w:val="001832E1"/>
    <w:rsid w:val="00185D32"/>
    <w:rsid w:val="0019106C"/>
    <w:rsid w:val="001B3A6A"/>
    <w:rsid w:val="001B79CF"/>
    <w:rsid w:val="001C4A5C"/>
    <w:rsid w:val="001D2832"/>
    <w:rsid w:val="001D4F89"/>
    <w:rsid w:val="001E129D"/>
    <w:rsid w:val="001E5A4F"/>
    <w:rsid w:val="001E660A"/>
    <w:rsid w:val="001F089A"/>
    <w:rsid w:val="00221225"/>
    <w:rsid w:val="00223E37"/>
    <w:rsid w:val="00225C54"/>
    <w:rsid w:val="00225D26"/>
    <w:rsid w:val="002325D3"/>
    <w:rsid w:val="00233B2F"/>
    <w:rsid w:val="0024116B"/>
    <w:rsid w:val="00250D2C"/>
    <w:rsid w:val="00253C5A"/>
    <w:rsid w:val="002600B5"/>
    <w:rsid w:val="002623AF"/>
    <w:rsid w:val="00270E41"/>
    <w:rsid w:val="00295C14"/>
    <w:rsid w:val="002A01CF"/>
    <w:rsid w:val="002B26A9"/>
    <w:rsid w:val="002C6BF7"/>
    <w:rsid w:val="002E19F0"/>
    <w:rsid w:val="002F1776"/>
    <w:rsid w:val="002F6B9B"/>
    <w:rsid w:val="0030263C"/>
    <w:rsid w:val="00320BE3"/>
    <w:rsid w:val="00327D43"/>
    <w:rsid w:val="00335CAB"/>
    <w:rsid w:val="00355685"/>
    <w:rsid w:val="00361073"/>
    <w:rsid w:val="003658E4"/>
    <w:rsid w:val="0037471E"/>
    <w:rsid w:val="00375996"/>
    <w:rsid w:val="00375FDE"/>
    <w:rsid w:val="00380656"/>
    <w:rsid w:val="003A2AC3"/>
    <w:rsid w:val="003A3EB4"/>
    <w:rsid w:val="003A5E7C"/>
    <w:rsid w:val="003B18D9"/>
    <w:rsid w:val="003D4B9F"/>
    <w:rsid w:val="003F395E"/>
    <w:rsid w:val="003F692C"/>
    <w:rsid w:val="004045BF"/>
    <w:rsid w:val="00426FEB"/>
    <w:rsid w:val="004305E2"/>
    <w:rsid w:val="00430BF5"/>
    <w:rsid w:val="00430C85"/>
    <w:rsid w:val="00435D5D"/>
    <w:rsid w:val="0043633F"/>
    <w:rsid w:val="00446D11"/>
    <w:rsid w:val="0046030F"/>
    <w:rsid w:val="00473193"/>
    <w:rsid w:val="00481E9B"/>
    <w:rsid w:val="004A2865"/>
    <w:rsid w:val="004A6D66"/>
    <w:rsid w:val="004B2ED7"/>
    <w:rsid w:val="004B55E3"/>
    <w:rsid w:val="004B5DAF"/>
    <w:rsid w:val="004B5E7D"/>
    <w:rsid w:val="004E0749"/>
    <w:rsid w:val="004F01F5"/>
    <w:rsid w:val="004F0529"/>
    <w:rsid w:val="004F0AAD"/>
    <w:rsid w:val="004F1CAE"/>
    <w:rsid w:val="00502A67"/>
    <w:rsid w:val="00512120"/>
    <w:rsid w:val="005162E2"/>
    <w:rsid w:val="00524BE3"/>
    <w:rsid w:val="00531F73"/>
    <w:rsid w:val="0053353B"/>
    <w:rsid w:val="00536935"/>
    <w:rsid w:val="0054336B"/>
    <w:rsid w:val="005508C3"/>
    <w:rsid w:val="00552B7F"/>
    <w:rsid w:val="00553705"/>
    <w:rsid w:val="005619FB"/>
    <w:rsid w:val="00561D69"/>
    <w:rsid w:val="00562B49"/>
    <w:rsid w:val="0057046E"/>
    <w:rsid w:val="0057254B"/>
    <w:rsid w:val="005755DE"/>
    <w:rsid w:val="00576B38"/>
    <w:rsid w:val="005832F0"/>
    <w:rsid w:val="005915D0"/>
    <w:rsid w:val="005947C3"/>
    <w:rsid w:val="005A0C2F"/>
    <w:rsid w:val="005A68B6"/>
    <w:rsid w:val="005B7FE4"/>
    <w:rsid w:val="005C1570"/>
    <w:rsid w:val="005C75C5"/>
    <w:rsid w:val="005E31EB"/>
    <w:rsid w:val="005F7665"/>
    <w:rsid w:val="00603510"/>
    <w:rsid w:val="00607D86"/>
    <w:rsid w:val="00625EDF"/>
    <w:rsid w:val="00630596"/>
    <w:rsid w:val="00633E2D"/>
    <w:rsid w:val="0063431E"/>
    <w:rsid w:val="00643FB4"/>
    <w:rsid w:val="00652E43"/>
    <w:rsid w:val="0066288D"/>
    <w:rsid w:val="00674FCE"/>
    <w:rsid w:val="006771F9"/>
    <w:rsid w:val="006865BD"/>
    <w:rsid w:val="006923E3"/>
    <w:rsid w:val="00694A79"/>
    <w:rsid w:val="006A1452"/>
    <w:rsid w:val="006B0CBE"/>
    <w:rsid w:val="006B2BC9"/>
    <w:rsid w:val="006B4FA6"/>
    <w:rsid w:val="006D5D4D"/>
    <w:rsid w:val="006E719F"/>
    <w:rsid w:val="006F0D7F"/>
    <w:rsid w:val="006F17B4"/>
    <w:rsid w:val="00703E82"/>
    <w:rsid w:val="0070428A"/>
    <w:rsid w:val="00706B06"/>
    <w:rsid w:val="007113E6"/>
    <w:rsid w:val="007115BA"/>
    <w:rsid w:val="007130F2"/>
    <w:rsid w:val="00716E74"/>
    <w:rsid w:val="007253CA"/>
    <w:rsid w:val="00731F11"/>
    <w:rsid w:val="00735B4D"/>
    <w:rsid w:val="00737D16"/>
    <w:rsid w:val="00744566"/>
    <w:rsid w:val="00753C80"/>
    <w:rsid w:val="00760DB2"/>
    <w:rsid w:val="007659C1"/>
    <w:rsid w:val="0076784E"/>
    <w:rsid w:val="00781ED8"/>
    <w:rsid w:val="0078683F"/>
    <w:rsid w:val="00790536"/>
    <w:rsid w:val="00795676"/>
    <w:rsid w:val="007B2EDB"/>
    <w:rsid w:val="007D6D25"/>
    <w:rsid w:val="007E25E3"/>
    <w:rsid w:val="007E3D57"/>
    <w:rsid w:val="007E5D81"/>
    <w:rsid w:val="007F2A51"/>
    <w:rsid w:val="0081767F"/>
    <w:rsid w:val="00830EC0"/>
    <w:rsid w:val="0083708E"/>
    <w:rsid w:val="008446B5"/>
    <w:rsid w:val="00857D6B"/>
    <w:rsid w:val="00867353"/>
    <w:rsid w:val="00867FF8"/>
    <w:rsid w:val="00877FD3"/>
    <w:rsid w:val="00882B71"/>
    <w:rsid w:val="00883E40"/>
    <w:rsid w:val="008A6044"/>
    <w:rsid w:val="008B5B85"/>
    <w:rsid w:val="008B5DB2"/>
    <w:rsid w:val="008B6AE8"/>
    <w:rsid w:val="008C2BE5"/>
    <w:rsid w:val="008C4788"/>
    <w:rsid w:val="008D6402"/>
    <w:rsid w:val="008E67E2"/>
    <w:rsid w:val="008F2B5A"/>
    <w:rsid w:val="008F5B0B"/>
    <w:rsid w:val="00905657"/>
    <w:rsid w:val="00906B14"/>
    <w:rsid w:val="009214B6"/>
    <w:rsid w:val="00921D29"/>
    <w:rsid w:val="00930E9A"/>
    <w:rsid w:val="00932E16"/>
    <w:rsid w:val="00942505"/>
    <w:rsid w:val="0094553B"/>
    <w:rsid w:val="009463D1"/>
    <w:rsid w:val="00954BE8"/>
    <w:rsid w:val="009820E5"/>
    <w:rsid w:val="00982237"/>
    <w:rsid w:val="00985A35"/>
    <w:rsid w:val="00986A7A"/>
    <w:rsid w:val="009A488C"/>
    <w:rsid w:val="009B397C"/>
    <w:rsid w:val="009B7A08"/>
    <w:rsid w:val="009C0CEA"/>
    <w:rsid w:val="009C5D64"/>
    <w:rsid w:val="009C7153"/>
    <w:rsid w:val="009D0BA6"/>
    <w:rsid w:val="009E4815"/>
    <w:rsid w:val="00A02069"/>
    <w:rsid w:val="00A0377C"/>
    <w:rsid w:val="00A0414C"/>
    <w:rsid w:val="00A12DEC"/>
    <w:rsid w:val="00A15A0D"/>
    <w:rsid w:val="00A24659"/>
    <w:rsid w:val="00A2566A"/>
    <w:rsid w:val="00A45B37"/>
    <w:rsid w:val="00A56443"/>
    <w:rsid w:val="00A64F08"/>
    <w:rsid w:val="00A70DC3"/>
    <w:rsid w:val="00A71C49"/>
    <w:rsid w:val="00A73708"/>
    <w:rsid w:val="00A84250"/>
    <w:rsid w:val="00A8504A"/>
    <w:rsid w:val="00A86725"/>
    <w:rsid w:val="00A954A9"/>
    <w:rsid w:val="00A9593A"/>
    <w:rsid w:val="00A967B6"/>
    <w:rsid w:val="00AA0C33"/>
    <w:rsid w:val="00AA1BFB"/>
    <w:rsid w:val="00AB13C7"/>
    <w:rsid w:val="00AB619A"/>
    <w:rsid w:val="00AC6B65"/>
    <w:rsid w:val="00AC79CB"/>
    <w:rsid w:val="00AD7034"/>
    <w:rsid w:val="00AF241C"/>
    <w:rsid w:val="00B06168"/>
    <w:rsid w:val="00B108E7"/>
    <w:rsid w:val="00B1435B"/>
    <w:rsid w:val="00B17E78"/>
    <w:rsid w:val="00B3021A"/>
    <w:rsid w:val="00B35F5D"/>
    <w:rsid w:val="00B371C1"/>
    <w:rsid w:val="00B412C5"/>
    <w:rsid w:val="00B46DFE"/>
    <w:rsid w:val="00B661CF"/>
    <w:rsid w:val="00B67A23"/>
    <w:rsid w:val="00B7349B"/>
    <w:rsid w:val="00B82E54"/>
    <w:rsid w:val="00B933B6"/>
    <w:rsid w:val="00BA31DF"/>
    <w:rsid w:val="00BA7E69"/>
    <w:rsid w:val="00BB135E"/>
    <w:rsid w:val="00BB7AB8"/>
    <w:rsid w:val="00BC127B"/>
    <w:rsid w:val="00BC6E82"/>
    <w:rsid w:val="00BD4F6D"/>
    <w:rsid w:val="00BF7C37"/>
    <w:rsid w:val="00C05962"/>
    <w:rsid w:val="00C05D22"/>
    <w:rsid w:val="00C078D9"/>
    <w:rsid w:val="00C178D8"/>
    <w:rsid w:val="00C179FF"/>
    <w:rsid w:val="00C229B5"/>
    <w:rsid w:val="00C30CD6"/>
    <w:rsid w:val="00C31019"/>
    <w:rsid w:val="00C3166A"/>
    <w:rsid w:val="00C32DF0"/>
    <w:rsid w:val="00C46BE3"/>
    <w:rsid w:val="00C47853"/>
    <w:rsid w:val="00C52148"/>
    <w:rsid w:val="00C55F2D"/>
    <w:rsid w:val="00C60BFF"/>
    <w:rsid w:val="00C63007"/>
    <w:rsid w:val="00C6330F"/>
    <w:rsid w:val="00C73853"/>
    <w:rsid w:val="00C94D93"/>
    <w:rsid w:val="00CB3ED7"/>
    <w:rsid w:val="00CB7EBA"/>
    <w:rsid w:val="00CC26F0"/>
    <w:rsid w:val="00CC7339"/>
    <w:rsid w:val="00CD69AF"/>
    <w:rsid w:val="00CF267C"/>
    <w:rsid w:val="00CF367B"/>
    <w:rsid w:val="00D03DCF"/>
    <w:rsid w:val="00D11221"/>
    <w:rsid w:val="00D25738"/>
    <w:rsid w:val="00D3558E"/>
    <w:rsid w:val="00D35BDC"/>
    <w:rsid w:val="00D36812"/>
    <w:rsid w:val="00D4215F"/>
    <w:rsid w:val="00D42332"/>
    <w:rsid w:val="00D502C5"/>
    <w:rsid w:val="00D548E1"/>
    <w:rsid w:val="00D55A75"/>
    <w:rsid w:val="00D92500"/>
    <w:rsid w:val="00D97653"/>
    <w:rsid w:val="00DA328A"/>
    <w:rsid w:val="00DA5E0B"/>
    <w:rsid w:val="00DA66BF"/>
    <w:rsid w:val="00DB1AE8"/>
    <w:rsid w:val="00DB26A7"/>
    <w:rsid w:val="00DB6449"/>
    <w:rsid w:val="00DC5748"/>
    <w:rsid w:val="00DD0272"/>
    <w:rsid w:val="00DD3EA1"/>
    <w:rsid w:val="00DE2AA0"/>
    <w:rsid w:val="00DF294C"/>
    <w:rsid w:val="00E05C3D"/>
    <w:rsid w:val="00E139D4"/>
    <w:rsid w:val="00E23C8D"/>
    <w:rsid w:val="00E26836"/>
    <w:rsid w:val="00E36FA0"/>
    <w:rsid w:val="00E42313"/>
    <w:rsid w:val="00E51CD4"/>
    <w:rsid w:val="00E52B6E"/>
    <w:rsid w:val="00E56400"/>
    <w:rsid w:val="00E663BD"/>
    <w:rsid w:val="00E66420"/>
    <w:rsid w:val="00E82BE2"/>
    <w:rsid w:val="00E933FF"/>
    <w:rsid w:val="00E976EF"/>
    <w:rsid w:val="00EA65F8"/>
    <w:rsid w:val="00EB7DF8"/>
    <w:rsid w:val="00EC0B18"/>
    <w:rsid w:val="00EC4B35"/>
    <w:rsid w:val="00EE2F44"/>
    <w:rsid w:val="00EF44C8"/>
    <w:rsid w:val="00EF6339"/>
    <w:rsid w:val="00F05942"/>
    <w:rsid w:val="00F12087"/>
    <w:rsid w:val="00F12258"/>
    <w:rsid w:val="00F42D93"/>
    <w:rsid w:val="00F47368"/>
    <w:rsid w:val="00F52A85"/>
    <w:rsid w:val="00F63AF8"/>
    <w:rsid w:val="00F6479C"/>
    <w:rsid w:val="00F64C04"/>
    <w:rsid w:val="00F653E7"/>
    <w:rsid w:val="00F728E6"/>
    <w:rsid w:val="00F72F5C"/>
    <w:rsid w:val="00F745BC"/>
    <w:rsid w:val="00F830BD"/>
    <w:rsid w:val="00F83A0D"/>
    <w:rsid w:val="00F848C5"/>
    <w:rsid w:val="00F911BF"/>
    <w:rsid w:val="00FA2E1D"/>
    <w:rsid w:val="00FA75DC"/>
    <w:rsid w:val="00FA7BDA"/>
    <w:rsid w:val="00FB44C4"/>
    <w:rsid w:val="00FC05C4"/>
    <w:rsid w:val="00FC5B52"/>
    <w:rsid w:val="00FD2697"/>
    <w:rsid w:val="00FD4360"/>
    <w:rsid w:val="00FD494C"/>
    <w:rsid w:val="00FD6966"/>
    <w:rsid w:val="00FF189F"/>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character" w:customStyle="1" w:styleId="KopfzeileZchn">
    <w:name w:val="Kopfzeile Zchn"/>
    <w:basedOn w:val="Absatz-Standardschriftart"/>
    <w:link w:val="Kopfzeile"/>
    <w:rsid w:val="00253C5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character" w:customStyle="1" w:styleId="KopfzeileZchn">
    <w:name w:val="Kopfzeile Zchn"/>
    <w:basedOn w:val="Absatz-Standardschriftart"/>
    <w:link w:val="Kopfzeile"/>
    <w:rsid w:val="00253C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99">
      <w:bodyDiv w:val="1"/>
      <w:marLeft w:val="0"/>
      <w:marRight w:val="0"/>
      <w:marTop w:val="0"/>
      <w:marBottom w:val="0"/>
      <w:divBdr>
        <w:top w:val="none" w:sz="0" w:space="0" w:color="auto"/>
        <w:left w:val="none" w:sz="0" w:space="0" w:color="auto"/>
        <w:bottom w:val="none" w:sz="0" w:space="0" w:color="auto"/>
        <w:right w:val="none" w:sz="0" w:space="0" w:color="auto"/>
      </w:divBdr>
    </w:div>
    <w:div w:id="224150424">
      <w:bodyDiv w:val="1"/>
      <w:marLeft w:val="0"/>
      <w:marRight w:val="0"/>
      <w:marTop w:val="0"/>
      <w:marBottom w:val="0"/>
      <w:divBdr>
        <w:top w:val="none" w:sz="0" w:space="0" w:color="auto"/>
        <w:left w:val="none" w:sz="0" w:space="0" w:color="auto"/>
        <w:bottom w:val="none" w:sz="0" w:space="0" w:color="auto"/>
        <w:right w:val="none" w:sz="0" w:space="0" w:color="auto"/>
      </w:divBdr>
    </w:div>
    <w:div w:id="429081578">
      <w:bodyDiv w:val="1"/>
      <w:marLeft w:val="0"/>
      <w:marRight w:val="0"/>
      <w:marTop w:val="0"/>
      <w:marBottom w:val="0"/>
      <w:divBdr>
        <w:top w:val="none" w:sz="0" w:space="0" w:color="auto"/>
        <w:left w:val="none" w:sz="0" w:space="0" w:color="auto"/>
        <w:bottom w:val="none" w:sz="0" w:space="0" w:color="auto"/>
        <w:right w:val="none" w:sz="0" w:space="0" w:color="auto"/>
      </w:divBdr>
    </w:div>
    <w:div w:id="934434809">
      <w:bodyDiv w:val="1"/>
      <w:marLeft w:val="0"/>
      <w:marRight w:val="0"/>
      <w:marTop w:val="0"/>
      <w:marBottom w:val="0"/>
      <w:divBdr>
        <w:top w:val="none" w:sz="0" w:space="0" w:color="auto"/>
        <w:left w:val="none" w:sz="0" w:space="0" w:color="auto"/>
        <w:bottom w:val="none" w:sz="0" w:space="0" w:color="auto"/>
        <w:right w:val="none" w:sz="0" w:space="0" w:color="auto"/>
      </w:divBdr>
      <w:divsChild>
        <w:div w:id="508758244">
          <w:marLeft w:val="0"/>
          <w:marRight w:val="0"/>
          <w:marTop w:val="0"/>
          <w:marBottom w:val="0"/>
          <w:divBdr>
            <w:top w:val="none" w:sz="0" w:space="0" w:color="auto"/>
            <w:left w:val="none" w:sz="0" w:space="0" w:color="auto"/>
            <w:bottom w:val="none" w:sz="0" w:space="0" w:color="auto"/>
            <w:right w:val="none" w:sz="0" w:space="0" w:color="auto"/>
          </w:divBdr>
        </w:div>
        <w:div w:id="522523471">
          <w:marLeft w:val="0"/>
          <w:marRight w:val="0"/>
          <w:marTop w:val="0"/>
          <w:marBottom w:val="0"/>
          <w:divBdr>
            <w:top w:val="none" w:sz="0" w:space="0" w:color="auto"/>
            <w:left w:val="none" w:sz="0" w:space="0" w:color="auto"/>
            <w:bottom w:val="none" w:sz="0" w:space="0" w:color="auto"/>
            <w:right w:val="none" w:sz="0" w:space="0" w:color="auto"/>
          </w:divBdr>
        </w:div>
        <w:div w:id="1240214993">
          <w:marLeft w:val="0"/>
          <w:marRight w:val="0"/>
          <w:marTop w:val="0"/>
          <w:marBottom w:val="0"/>
          <w:divBdr>
            <w:top w:val="none" w:sz="0" w:space="0" w:color="auto"/>
            <w:left w:val="none" w:sz="0" w:space="0" w:color="auto"/>
            <w:bottom w:val="none" w:sz="0" w:space="0" w:color="auto"/>
            <w:right w:val="none" w:sz="0" w:space="0" w:color="auto"/>
          </w:divBdr>
        </w:div>
        <w:div w:id="1388139155">
          <w:marLeft w:val="0"/>
          <w:marRight w:val="0"/>
          <w:marTop w:val="0"/>
          <w:marBottom w:val="0"/>
          <w:divBdr>
            <w:top w:val="none" w:sz="0" w:space="0" w:color="auto"/>
            <w:left w:val="none" w:sz="0" w:space="0" w:color="auto"/>
            <w:bottom w:val="none" w:sz="0" w:space="0" w:color="auto"/>
            <w:right w:val="none" w:sz="0" w:space="0" w:color="auto"/>
          </w:divBdr>
        </w:div>
        <w:div w:id="1528130459">
          <w:marLeft w:val="0"/>
          <w:marRight w:val="0"/>
          <w:marTop w:val="0"/>
          <w:marBottom w:val="0"/>
          <w:divBdr>
            <w:top w:val="none" w:sz="0" w:space="0" w:color="auto"/>
            <w:left w:val="none" w:sz="0" w:space="0" w:color="auto"/>
            <w:bottom w:val="none" w:sz="0" w:space="0" w:color="auto"/>
            <w:right w:val="none" w:sz="0" w:space="0" w:color="auto"/>
          </w:divBdr>
        </w:div>
        <w:div w:id="1628051749">
          <w:marLeft w:val="0"/>
          <w:marRight w:val="0"/>
          <w:marTop w:val="0"/>
          <w:marBottom w:val="0"/>
          <w:divBdr>
            <w:top w:val="none" w:sz="0" w:space="0" w:color="auto"/>
            <w:left w:val="none" w:sz="0" w:space="0" w:color="auto"/>
            <w:bottom w:val="none" w:sz="0" w:space="0" w:color="auto"/>
            <w:right w:val="none" w:sz="0" w:space="0" w:color="auto"/>
          </w:divBdr>
        </w:div>
      </w:divsChild>
    </w:div>
    <w:div w:id="1130976815">
      <w:bodyDiv w:val="1"/>
      <w:marLeft w:val="0"/>
      <w:marRight w:val="0"/>
      <w:marTop w:val="0"/>
      <w:marBottom w:val="0"/>
      <w:divBdr>
        <w:top w:val="none" w:sz="0" w:space="0" w:color="auto"/>
        <w:left w:val="none" w:sz="0" w:space="0" w:color="auto"/>
        <w:bottom w:val="none" w:sz="0" w:space="0" w:color="auto"/>
        <w:right w:val="none" w:sz="0" w:space="0" w:color="auto"/>
      </w:divBdr>
    </w:div>
    <w:div w:id="1258323279">
      <w:bodyDiv w:val="1"/>
      <w:marLeft w:val="0"/>
      <w:marRight w:val="0"/>
      <w:marTop w:val="0"/>
      <w:marBottom w:val="0"/>
      <w:divBdr>
        <w:top w:val="none" w:sz="0" w:space="0" w:color="auto"/>
        <w:left w:val="none" w:sz="0" w:space="0" w:color="auto"/>
        <w:bottom w:val="none" w:sz="0" w:space="0" w:color="auto"/>
        <w:right w:val="none" w:sz="0" w:space="0" w:color="auto"/>
      </w:divBdr>
    </w:div>
    <w:div w:id="1756708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s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6B44F-82AA-4BD8-8A49-B81134BB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3830</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Ursula Herrmann</dc:creator>
  <cp:lastModifiedBy>Ursula Herrmann</cp:lastModifiedBy>
  <cp:revision>5</cp:revision>
  <cp:lastPrinted>2011-01-20T07:56:00Z</cp:lastPrinted>
  <dcterms:created xsi:type="dcterms:W3CDTF">2016-06-06T13:10:00Z</dcterms:created>
  <dcterms:modified xsi:type="dcterms:W3CDTF">2016-06-09T06:35:00Z</dcterms:modified>
</cp:coreProperties>
</file>