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9EE9" w14:textId="473D5FA2" w:rsidR="00D467CB" w:rsidRPr="00F97B61" w:rsidRDefault="002D0EE1" w:rsidP="00347D10">
      <w:pPr>
        <w:spacing w:before="0" w:after="240" w:line="240" w:lineRule="auto"/>
        <w:rPr>
          <w:rFonts w:ascii="Arial" w:hAnsi="Arial" w:cs="Arial"/>
          <w:b/>
          <w:sz w:val="36"/>
          <w:szCs w:val="36"/>
          <w:lang w:val="en-US"/>
        </w:rPr>
      </w:pPr>
      <w:r w:rsidRPr="00F97B61">
        <w:rPr>
          <w:rFonts w:ascii="Arial" w:hAnsi="Arial" w:cs="Arial"/>
          <w:b/>
          <w:sz w:val="28"/>
          <w:szCs w:val="28"/>
          <w:lang w:val="en-US"/>
        </w:rPr>
        <w:t xml:space="preserve">Keller at </w:t>
      </w:r>
      <w:proofErr w:type="spellStart"/>
      <w:r w:rsidRPr="00F97B61">
        <w:rPr>
          <w:rFonts w:ascii="Arial" w:hAnsi="Arial" w:cs="Arial"/>
          <w:b/>
          <w:sz w:val="28"/>
          <w:szCs w:val="28"/>
          <w:lang w:val="en-US"/>
        </w:rPr>
        <w:t>StocExpo</w:t>
      </w:r>
      <w:proofErr w:type="spellEnd"/>
      <w:r w:rsidRPr="00F97B61">
        <w:rPr>
          <w:rFonts w:ascii="Arial" w:hAnsi="Arial" w:cs="Arial"/>
          <w:b/>
          <w:sz w:val="28"/>
          <w:szCs w:val="28"/>
          <w:lang w:val="en-US"/>
        </w:rPr>
        <w:t xml:space="preserve"> Europe 2019</w:t>
      </w:r>
      <w:proofErr w:type="gramStart"/>
      <w:r w:rsidRPr="00F97B61">
        <w:rPr>
          <w:rFonts w:ascii="Arial" w:hAnsi="Arial" w:cs="Arial"/>
          <w:b/>
          <w:sz w:val="28"/>
          <w:szCs w:val="28"/>
          <w:lang w:val="en-US"/>
        </w:rPr>
        <w:t>:</w:t>
      </w:r>
      <w:proofErr w:type="gramEnd"/>
      <w:r w:rsidRPr="00F97B61">
        <w:rPr>
          <w:rFonts w:ascii="Arial" w:hAnsi="Arial" w:cs="Arial"/>
          <w:b/>
          <w:sz w:val="28"/>
          <w:szCs w:val="28"/>
          <w:lang w:val="en-US"/>
        </w:rPr>
        <w:br/>
      </w:r>
      <w:r w:rsidR="00B00CA7" w:rsidRPr="00B00CA7">
        <w:rPr>
          <w:rFonts w:ascii="Arial" w:hAnsi="Arial" w:cs="Arial"/>
          <w:b/>
          <w:sz w:val="36"/>
          <w:szCs w:val="36"/>
          <w:lang w:val="en-US"/>
        </w:rPr>
        <w:t>CMM</w:t>
      </w:r>
      <w:r w:rsidR="00B00CA7">
        <w:rPr>
          <w:rFonts w:ascii="Arial" w:hAnsi="Arial" w:cs="Arial"/>
          <w:b/>
          <w:sz w:val="36"/>
          <w:szCs w:val="36"/>
          <w:vertAlign w:val="superscript"/>
          <w:lang w:val="en-US"/>
        </w:rPr>
        <w:t>®</w:t>
      </w:r>
      <w:r w:rsidR="00B00CA7" w:rsidRPr="00B00CA7">
        <w:rPr>
          <w:rFonts w:ascii="Arial" w:hAnsi="Arial" w:cs="Arial"/>
          <w:b/>
          <w:sz w:val="36"/>
          <w:szCs w:val="36"/>
          <w:lang w:val="en-US"/>
        </w:rPr>
        <w:t xml:space="preserve"> Columns with Mixed Moduli</w:t>
      </w:r>
      <w:r w:rsidR="00B00CA7">
        <w:rPr>
          <w:rFonts w:ascii="Arial" w:hAnsi="Arial" w:cs="Arial"/>
          <w:b/>
          <w:sz w:val="36"/>
          <w:szCs w:val="36"/>
          <w:lang w:val="en-US"/>
        </w:rPr>
        <w:t xml:space="preserve"> </w:t>
      </w:r>
      <w:r w:rsidRPr="00F97B61">
        <w:rPr>
          <w:rFonts w:ascii="Arial" w:hAnsi="Arial" w:cs="Arial"/>
          <w:b/>
          <w:sz w:val="36"/>
          <w:szCs w:val="36"/>
          <w:lang w:val="en-US"/>
        </w:rPr>
        <w:t xml:space="preserve">Enable Time-saving and Cost-efficient </w:t>
      </w:r>
      <w:r w:rsidR="00F21EA3">
        <w:rPr>
          <w:rFonts w:ascii="Arial" w:hAnsi="Arial" w:cs="Arial"/>
          <w:b/>
          <w:sz w:val="36"/>
          <w:szCs w:val="36"/>
          <w:lang w:val="en-US"/>
        </w:rPr>
        <w:t>Tank Farm Foundations</w:t>
      </w:r>
    </w:p>
    <w:p w14:paraId="66B4C34E" w14:textId="65AABDB8" w:rsidR="00047BDA" w:rsidRDefault="0022141E" w:rsidP="00347D10">
      <w:pPr>
        <w:spacing w:before="120" w:after="0" w:line="240" w:lineRule="auto"/>
        <w:rPr>
          <w:rFonts w:ascii="Arial" w:hAnsi="Arial" w:cs="Arial"/>
          <w:i/>
          <w:sz w:val="22"/>
          <w:szCs w:val="22"/>
        </w:rPr>
      </w:pPr>
      <w:r>
        <w:rPr>
          <w:rFonts w:ascii="Arial" w:hAnsi="Arial" w:cs="Arial"/>
          <w:i/>
          <w:noProof/>
          <w:sz w:val="22"/>
          <w:szCs w:val="22"/>
        </w:rPr>
        <w:drawing>
          <wp:inline distT="0" distB="0" distL="0" distR="0" wp14:anchorId="623D318E" wp14:editId="5870EB72">
            <wp:extent cx="5940425" cy="334137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PreRelease_D_he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0882FDD5" w14:textId="277A56B1" w:rsidR="005C7587" w:rsidRPr="00F97B61" w:rsidRDefault="00CC02FC" w:rsidP="00347D10">
      <w:pPr>
        <w:spacing w:before="120" w:after="0" w:line="240" w:lineRule="auto"/>
        <w:rPr>
          <w:rFonts w:ascii="Arial" w:hAnsi="Arial" w:cs="Arial"/>
          <w:i/>
          <w:sz w:val="22"/>
          <w:szCs w:val="22"/>
          <w:lang w:val="en-US"/>
        </w:rPr>
      </w:pPr>
      <w:r w:rsidRPr="00F97B61">
        <w:rPr>
          <w:rFonts w:ascii="Arial" w:hAnsi="Arial" w:cs="Arial"/>
          <w:i/>
          <w:sz w:val="22"/>
          <w:szCs w:val="22"/>
          <w:lang w:val="en-US"/>
        </w:rPr>
        <w:t xml:space="preserve">The expansion of GPS Group's Amsterdam </w:t>
      </w:r>
      <w:proofErr w:type="spellStart"/>
      <w:r w:rsidRPr="00F97B61">
        <w:rPr>
          <w:rFonts w:ascii="Arial" w:hAnsi="Arial" w:cs="Arial"/>
          <w:i/>
          <w:sz w:val="22"/>
          <w:szCs w:val="22"/>
          <w:lang w:val="en-US"/>
        </w:rPr>
        <w:t>Westpoort</w:t>
      </w:r>
      <w:proofErr w:type="spellEnd"/>
      <w:r w:rsidRPr="00F97B61">
        <w:rPr>
          <w:rFonts w:ascii="Arial" w:hAnsi="Arial" w:cs="Arial"/>
          <w:i/>
          <w:sz w:val="22"/>
          <w:szCs w:val="22"/>
          <w:lang w:val="en-US"/>
        </w:rPr>
        <w:t xml:space="preserve"> tank </w:t>
      </w:r>
      <w:r w:rsidR="00F21EA3">
        <w:rPr>
          <w:rFonts w:ascii="Arial" w:hAnsi="Arial" w:cs="Arial"/>
          <w:i/>
          <w:sz w:val="22"/>
          <w:szCs w:val="22"/>
          <w:lang w:val="en-US"/>
        </w:rPr>
        <w:t>farm</w:t>
      </w:r>
      <w:r w:rsidRPr="00F97B61">
        <w:rPr>
          <w:rFonts w:ascii="Arial" w:hAnsi="Arial" w:cs="Arial"/>
          <w:i/>
          <w:sz w:val="22"/>
          <w:szCs w:val="22"/>
          <w:lang w:val="en-US"/>
        </w:rPr>
        <w:t xml:space="preserve"> is a current example of the customized ground improvement and foundation technologies offered by Keller worldwide. Photo © Keller</w:t>
      </w:r>
    </w:p>
    <w:p w14:paraId="77CE49A7" w14:textId="4541C92E" w:rsidR="002D0EE1" w:rsidRPr="00F97B61" w:rsidRDefault="002D0EE1" w:rsidP="00CC02FC">
      <w:pPr>
        <w:spacing w:before="120" w:after="0" w:line="360" w:lineRule="exact"/>
        <w:rPr>
          <w:rFonts w:ascii="Arial" w:hAnsi="Arial" w:cs="Arial"/>
          <w:lang w:val="en-US"/>
        </w:rPr>
      </w:pPr>
      <w:r w:rsidRPr="00F97B61">
        <w:rPr>
          <w:rFonts w:ascii="Arial" w:hAnsi="Arial" w:cs="Arial"/>
          <w:lang w:val="en-US"/>
        </w:rPr>
        <w:t xml:space="preserve">Offenbach / Germany, February 2019 --- At </w:t>
      </w:r>
      <w:proofErr w:type="spellStart"/>
      <w:r w:rsidRPr="00F97B61">
        <w:rPr>
          <w:rFonts w:ascii="Arial" w:hAnsi="Arial" w:cs="Arial"/>
          <w:lang w:val="en-US"/>
        </w:rPr>
        <w:t>StocExpo</w:t>
      </w:r>
      <w:proofErr w:type="spellEnd"/>
      <w:r w:rsidRPr="00F97B61">
        <w:rPr>
          <w:rFonts w:ascii="Arial" w:hAnsi="Arial" w:cs="Arial"/>
          <w:lang w:val="en-US"/>
        </w:rPr>
        <w:t xml:space="preserve"> Europe, the leading international event for the bulk liquid storage industry, which will be held f</w:t>
      </w:r>
      <w:r w:rsidR="00F21EA3">
        <w:rPr>
          <w:rFonts w:ascii="Arial" w:hAnsi="Arial" w:cs="Arial"/>
          <w:lang w:val="en-US"/>
        </w:rPr>
        <w:t>rom 26 to 28 March in Rotterdam/The Netherlands,</w:t>
      </w:r>
      <w:r w:rsidRPr="00F97B61">
        <w:rPr>
          <w:rFonts w:ascii="Arial" w:hAnsi="Arial" w:cs="Arial"/>
          <w:lang w:val="en-US"/>
        </w:rPr>
        <w:t xml:space="preserve"> Keller will be presenting </w:t>
      </w:r>
      <w:r w:rsidR="00F21EA3">
        <w:rPr>
          <w:rFonts w:ascii="Arial" w:hAnsi="Arial" w:cs="Arial"/>
          <w:lang w:val="en-US"/>
        </w:rPr>
        <w:t xml:space="preserve">on </w:t>
      </w:r>
      <w:r w:rsidRPr="00F97B61">
        <w:rPr>
          <w:rFonts w:ascii="Arial" w:hAnsi="Arial" w:cs="Arial"/>
          <w:lang w:val="en-US"/>
        </w:rPr>
        <w:t xml:space="preserve">stand J3 its expertise as an experienced provider of a wide range of geotechnical services in the area of </w:t>
      </w:r>
      <w:r w:rsidR="00F21EA3">
        <w:rPr>
          <w:rFonts w:ascii="Arial" w:hAnsi="Arial" w:cs="Arial"/>
          <w:lang w:val="en-US"/>
        </w:rPr>
        <w:t>tank farm foundation</w:t>
      </w:r>
      <w:r w:rsidRPr="00F97B61">
        <w:rPr>
          <w:rFonts w:ascii="Arial" w:hAnsi="Arial" w:cs="Arial"/>
          <w:lang w:val="en-US"/>
        </w:rPr>
        <w:t xml:space="preserve">. </w:t>
      </w:r>
      <w:r w:rsidR="00F21EA3" w:rsidRPr="00F97B61">
        <w:rPr>
          <w:rFonts w:ascii="Arial" w:hAnsi="Arial" w:cs="Arial"/>
          <w:lang w:val="en-US"/>
        </w:rPr>
        <w:t xml:space="preserve">Illustrating </w:t>
      </w:r>
      <w:r w:rsidR="00F21EA3">
        <w:rPr>
          <w:rFonts w:ascii="Arial" w:hAnsi="Arial" w:cs="Arial"/>
          <w:lang w:val="en-US"/>
        </w:rPr>
        <w:t xml:space="preserve">its </w:t>
      </w:r>
      <w:r w:rsidR="00F21EA3" w:rsidRPr="00F97B61">
        <w:rPr>
          <w:rFonts w:ascii="Arial" w:hAnsi="Arial" w:cs="Arial"/>
          <w:lang w:val="en-US"/>
        </w:rPr>
        <w:t>capabilities</w:t>
      </w:r>
      <w:r w:rsidR="00F21EA3">
        <w:rPr>
          <w:rFonts w:ascii="Arial" w:hAnsi="Arial" w:cs="Arial"/>
          <w:lang w:val="en-US"/>
        </w:rPr>
        <w:t>, the company</w:t>
      </w:r>
      <w:r w:rsidRPr="00F97B61">
        <w:rPr>
          <w:rFonts w:ascii="Arial" w:hAnsi="Arial" w:cs="Arial"/>
          <w:lang w:val="en-US"/>
        </w:rPr>
        <w:t xml:space="preserve"> will highlight its </w:t>
      </w:r>
      <w:r w:rsidR="00F21EA3">
        <w:rPr>
          <w:rFonts w:ascii="Arial" w:hAnsi="Arial" w:cs="Arial"/>
          <w:lang w:val="en-US"/>
        </w:rPr>
        <w:t xml:space="preserve">recent </w:t>
      </w:r>
      <w:r w:rsidRPr="00F97B61">
        <w:rPr>
          <w:rFonts w:ascii="Arial" w:hAnsi="Arial" w:cs="Arial"/>
          <w:lang w:val="en-US"/>
        </w:rPr>
        <w:t xml:space="preserve">contribution towards the expansion of GPS Group's tank </w:t>
      </w:r>
      <w:r w:rsidR="00F21EA3">
        <w:rPr>
          <w:rFonts w:ascii="Arial" w:hAnsi="Arial" w:cs="Arial"/>
          <w:lang w:val="en-US"/>
        </w:rPr>
        <w:t xml:space="preserve">farm </w:t>
      </w:r>
      <w:r w:rsidRPr="00F97B61">
        <w:rPr>
          <w:rFonts w:ascii="Arial" w:hAnsi="Arial" w:cs="Arial"/>
          <w:lang w:val="en-US"/>
        </w:rPr>
        <w:t xml:space="preserve">at Amsterdam </w:t>
      </w:r>
      <w:proofErr w:type="spellStart"/>
      <w:r w:rsidRPr="00F97B61">
        <w:rPr>
          <w:rFonts w:ascii="Arial" w:hAnsi="Arial" w:cs="Arial"/>
          <w:lang w:val="en-US"/>
        </w:rPr>
        <w:t>Westpoort</w:t>
      </w:r>
      <w:proofErr w:type="spellEnd"/>
      <w:r w:rsidRPr="00F97B61">
        <w:rPr>
          <w:rFonts w:ascii="Arial" w:hAnsi="Arial" w:cs="Arial"/>
          <w:lang w:val="en-US"/>
        </w:rPr>
        <w:t xml:space="preserve"> (GPSA). </w:t>
      </w:r>
      <w:r w:rsidR="00B00CA7">
        <w:rPr>
          <w:rFonts w:ascii="Arial" w:hAnsi="Arial" w:cs="Arial"/>
          <w:lang w:val="en-US"/>
        </w:rPr>
        <w:t xml:space="preserve">Using </w:t>
      </w:r>
      <w:r w:rsidRPr="00F97B61">
        <w:rPr>
          <w:rFonts w:ascii="Arial" w:hAnsi="Arial" w:cs="Arial"/>
          <w:lang w:val="en-US"/>
        </w:rPr>
        <w:t xml:space="preserve">its </w:t>
      </w:r>
      <w:r w:rsidR="00B00CA7" w:rsidRPr="00F97B61">
        <w:rPr>
          <w:rFonts w:ascii="Arial" w:hAnsi="Arial" w:cs="Arial"/>
          <w:lang w:val="en-US"/>
        </w:rPr>
        <w:t xml:space="preserve">technology </w:t>
      </w:r>
      <w:r w:rsidR="00B00CA7">
        <w:rPr>
          <w:rFonts w:ascii="Arial" w:hAnsi="Arial" w:cs="Arial"/>
          <w:lang w:val="en-US"/>
        </w:rPr>
        <w:t xml:space="preserve">of </w:t>
      </w:r>
      <w:r w:rsidR="00B00CA7" w:rsidRPr="00B00CA7">
        <w:rPr>
          <w:rFonts w:ascii="Arial" w:hAnsi="Arial" w:cs="Arial"/>
          <w:lang w:val="en-US"/>
        </w:rPr>
        <w:t>CMM</w:t>
      </w:r>
      <w:r w:rsidR="00B00CA7">
        <w:rPr>
          <w:rFonts w:ascii="Arial" w:hAnsi="Arial" w:cs="Arial"/>
          <w:vertAlign w:val="superscript"/>
          <w:lang w:val="en-US"/>
        </w:rPr>
        <w:t>®</w:t>
      </w:r>
      <w:r w:rsidR="00B00CA7" w:rsidRPr="00B00CA7">
        <w:rPr>
          <w:rFonts w:ascii="Arial" w:hAnsi="Arial" w:cs="Arial"/>
          <w:lang w:val="en-US"/>
        </w:rPr>
        <w:t xml:space="preserve"> Colum</w:t>
      </w:r>
      <w:bookmarkStart w:id="0" w:name="_GoBack"/>
      <w:bookmarkEnd w:id="0"/>
      <w:r w:rsidR="00B00CA7" w:rsidRPr="00B00CA7">
        <w:rPr>
          <w:rFonts w:ascii="Arial" w:hAnsi="Arial" w:cs="Arial"/>
          <w:lang w:val="en-US"/>
        </w:rPr>
        <w:t>ns with Mixed Moduli</w:t>
      </w:r>
      <w:r w:rsidR="00B00CA7" w:rsidRPr="00F97B61">
        <w:rPr>
          <w:rFonts w:ascii="Arial" w:hAnsi="Arial" w:cs="Arial"/>
          <w:lang w:val="en-US"/>
        </w:rPr>
        <w:t xml:space="preserve"> </w:t>
      </w:r>
      <w:r w:rsidR="00F21EA3">
        <w:rPr>
          <w:rFonts w:ascii="Arial" w:hAnsi="Arial" w:cs="Arial"/>
          <w:lang w:val="en-US"/>
        </w:rPr>
        <w:t xml:space="preserve">Keller </w:t>
      </w:r>
      <w:r w:rsidRPr="00F97B61">
        <w:rPr>
          <w:rFonts w:ascii="Arial" w:hAnsi="Arial" w:cs="Arial"/>
          <w:lang w:val="en-US"/>
        </w:rPr>
        <w:t>provided a customized, streamlined solution for the</w:t>
      </w:r>
      <w:r w:rsidR="00F21EA3">
        <w:rPr>
          <w:rFonts w:ascii="Arial" w:hAnsi="Arial" w:cs="Arial"/>
          <w:lang w:val="en-US"/>
        </w:rPr>
        <w:t xml:space="preserve"> reliable foundation</w:t>
      </w:r>
      <w:r w:rsidRPr="00F97B61">
        <w:rPr>
          <w:rFonts w:ascii="Arial" w:hAnsi="Arial" w:cs="Arial"/>
          <w:lang w:val="en-US"/>
        </w:rPr>
        <w:t xml:space="preserve"> for this tank </w:t>
      </w:r>
      <w:r w:rsidR="00F21EA3">
        <w:rPr>
          <w:rFonts w:ascii="Arial" w:hAnsi="Arial" w:cs="Arial"/>
          <w:lang w:val="en-US"/>
        </w:rPr>
        <w:t xml:space="preserve">farm </w:t>
      </w:r>
      <w:r w:rsidRPr="00F97B61">
        <w:rPr>
          <w:rFonts w:ascii="Arial" w:hAnsi="Arial" w:cs="Arial"/>
          <w:lang w:val="en-US"/>
        </w:rPr>
        <w:t xml:space="preserve">in a challenging, soft soil, offering significant time and cost savings over conventional deep foundations with driven piles. </w:t>
      </w:r>
    </w:p>
    <w:p w14:paraId="61B06C88" w14:textId="7041CE7B" w:rsidR="00F21EA3" w:rsidRPr="00F21EA3" w:rsidRDefault="00F21EA3" w:rsidP="00F21EA3">
      <w:pPr>
        <w:spacing w:after="0" w:line="360" w:lineRule="exact"/>
        <w:rPr>
          <w:rFonts w:ascii="Arial" w:hAnsi="Arial" w:cs="Arial"/>
          <w:lang w:val="en-GB"/>
        </w:rPr>
      </w:pPr>
      <w:r>
        <w:rPr>
          <w:rFonts w:ascii="Arial" w:hAnsi="Arial" w:cs="Arial"/>
          <w:lang w:val="en-GB"/>
        </w:rPr>
        <w:lastRenderedPageBreak/>
        <w:t>Beyond, v</w:t>
      </w:r>
      <w:r w:rsidRPr="00F21EA3">
        <w:rPr>
          <w:rFonts w:ascii="Arial" w:hAnsi="Arial" w:cs="Arial"/>
          <w:lang w:val="en-GB"/>
        </w:rPr>
        <w:t>isitors to the Keller booth will find a multitude of examples on how the company has for years been developing and using specialist techniques for the foundations of heavy structures in soft soils, such as oil storage tanks in swampy coastal areas. The company shows how its custom-made ground improvement techniques can help to optimize costs and construction time all over the world, and how these advanced technologies are applicable to deep soil treatments to avoid any future expensive remediation operations.</w:t>
      </w:r>
    </w:p>
    <w:p w14:paraId="50D99868" w14:textId="49F673A4" w:rsidR="002D0EE1" w:rsidRPr="00F21EA3" w:rsidRDefault="00CC02FC" w:rsidP="00CC02FC">
      <w:pPr>
        <w:spacing w:before="120" w:after="0" w:line="360" w:lineRule="exact"/>
        <w:rPr>
          <w:rFonts w:ascii="Arial" w:hAnsi="Arial" w:cs="Arial"/>
          <w:lang w:val="en-GB"/>
        </w:rPr>
      </w:pPr>
      <w:r w:rsidRPr="00F97B61">
        <w:rPr>
          <w:rFonts w:ascii="Arial" w:hAnsi="Arial" w:cs="Arial"/>
          <w:lang w:val="en-US"/>
        </w:rPr>
        <w:t xml:space="preserve">Further services offered by Keller include the restoration of existing tank storage facilities exhibiting excessive settlement and inadequate structural stability, as well as the encapsulation and immobilization of contamination. In </w:t>
      </w:r>
      <w:r w:rsidR="00F97B61" w:rsidRPr="00F97B61">
        <w:rPr>
          <w:rFonts w:ascii="Arial" w:hAnsi="Arial" w:cs="Arial"/>
          <w:lang w:val="en-US"/>
        </w:rPr>
        <w:t>addition,</w:t>
      </w:r>
      <w:r w:rsidRPr="00F97B61">
        <w:rPr>
          <w:rFonts w:ascii="Arial" w:hAnsi="Arial" w:cs="Arial"/>
          <w:lang w:val="en-US"/>
        </w:rPr>
        <w:t xml:space="preserve"> Keller's subsidiary </w:t>
      </w:r>
      <w:proofErr w:type="spellStart"/>
      <w:r w:rsidRPr="00F97B61">
        <w:rPr>
          <w:rFonts w:ascii="Arial" w:hAnsi="Arial" w:cs="Arial"/>
          <w:lang w:val="en-US"/>
        </w:rPr>
        <w:t>GeTec</w:t>
      </w:r>
      <w:proofErr w:type="spellEnd"/>
      <w:r w:rsidRPr="00F97B61">
        <w:rPr>
          <w:rFonts w:ascii="Arial" w:hAnsi="Arial" w:cs="Arial"/>
          <w:lang w:val="en-US"/>
        </w:rPr>
        <w:t xml:space="preserve">, a company specializing in providing instrumentation and monitoring solutions for a wide range of applications, </w:t>
      </w:r>
      <w:r w:rsidR="00F21EA3" w:rsidRPr="00F21EA3">
        <w:rPr>
          <w:rFonts w:ascii="Arial" w:hAnsi="Arial" w:cs="Arial"/>
          <w:lang w:val="en-GB"/>
        </w:rPr>
        <w:t>can provide real time remote monitoring of foundations and tanks during operation.</w:t>
      </w:r>
    </w:p>
    <w:p w14:paraId="46B8A7EB" w14:textId="77777777" w:rsidR="00BF733D" w:rsidRPr="00F97B61" w:rsidRDefault="00677357" w:rsidP="00CC02FC">
      <w:pPr>
        <w:spacing w:before="120" w:after="0" w:line="360" w:lineRule="exact"/>
        <w:rPr>
          <w:rFonts w:ascii="Arial" w:hAnsi="Arial" w:cs="Arial"/>
          <w:b/>
          <w:sz w:val="18"/>
          <w:szCs w:val="18"/>
          <w:lang w:val="en-US"/>
        </w:rPr>
      </w:pPr>
      <w:r w:rsidRPr="00F97B61">
        <w:rPr>
          <w:rFonts w:ascii="Arial" w:hAnsi="Arial" w:cs="Arial"/>
          <w:b/>
          <w:sz w:val="18"/>
          <w:szCs w:val="18"/>
          <w:lang w:val="en-US"/>
        </w:rPr>
        <w:t>About Keller</w:t>
      </w:r>
    </w:p>
    <w:p w14:paraId="350ECFEB" w14:textId="65AEA230" w:rsidR="00677357" w:rsidRPr="00F97B61" w:rsidRDefault="00677357" w:rsidP="00347D10">
      <w:pPr>
        <w:spacing w:before="0" w:after="0" w:line="240" w:lineRule="auto"/>
        <w:rPr>
          <w:rFonts w:ascii="Arial" w:hAnsi="Arial" w:cs="Arial"/>
          <w:sz w:val="18"/>
          <w:szCs w:val="18"/>
          <w:lang w:val="en-US"/>
        </w:rPr>
      </w:pPr>
      <w:r w:rsidRPr="00F97B61">
        <w:rPr>
          <w:rFonts w:ascii="Arial" w:hAnsi="Arial" w:cs="Arial"/>
          <w:sz w:val="18"/>
          <w:szCs w:val="18"/>
          <w:lang w:val="en-US"/>
        </w:rPr>
        <w:t xml:space="preserve">Listed at the London stock exchange, Keller is the world's largest independent ground engineering specialist, and a well-respected partner and problem </w:t>
      </w:r>
      <w:r w:rsidR="00F97B61" w:rsidRPr="00F97B61">
        <w:rPr>
          <w:rFonts w:ascii="Arial" w:hAnsi="Arial" w:cs="Arial"/>
          <w:sz w:val="18"/>
          <w:szCs w:val="18"/>
          <w:lang w:val="en-US"/>
        </w:rPr>
        <w:t>solver for</w:t>
      </w:r>
      <w:r w:rsidRPr="00F97B61">
        <w:rPr>
          <w:rFonts w:ascii="Arial" w:hAnsi="Arial" w:cs="Arial"/>
          <w:sz w:val="18"/>
          <w:szCs w:val="18"/>
          <w:lang w:val="en-US"/>
        </w:rPr>
        <w:t xml:space="preserve"> all matters relating to subsoil, foundation and ground water engineering, offering a broad spectrum of leading-edge technologies.  Combining global resources with local knowledge, Keller is able to solve even the most difficult technical challenges in more than 40 countries worldwide.  Keller has the necessary staff, expertise and financial strength to respond swiftly to customer requirements, and to carry out all work safely and reliably.</w:t>
      </w:r>
    </w:p>
    <w:p w14:paraId="144B3348" w14:textId="77777777" w:rsidR="005D0E41" w:rsidRPr="00F97B61" w:rsidRDefault="00677357" w:rsidP="00677357">
      <w:pPr>
        <w:spacing w:before="120" w:after="0" w:line="240" w:lineRule="auto"/>
        <w:rPr>
          <w:rFonts w:ascii="Arial" w:hAnsi="Arial" w:cs="Arial"/>
          <w:sz w:val="18"/>
          <w:szCs w:val="18"/>
          <w:lang w:val="en-US"/>
        </w:rPr>
      </w:pPr>
      <w:r w:rsidRPr="00F97B61">
        <w:rPr>
          <w:rFonts w:ascii="Arial" w:hAnsi="Arial" w:cs="Arial"/>
          <w:b/>
          <w:bCs/>
          <w:sz w:val="18"/>
          <w:szCs w:val="18"/>
          <w:lang w:val="en-US"/>
        </w:rPr>
        <w:t>Global strength and local focus</w:t>
      </w:r>
      <w:r w:rsidRPr="00F97B61">
        <w:rPr>
          <w:rFonts w:ascii="Arial" w:hAnsi="Arial" w:cs="Arial"/>
          <w:sz w:val="18"/>
          <w:szCs w:val="18"/>
          <w:lang w:val="en-US"/>
        </w:rPr>
        <w:t xml:space="preserve">: Keller is the undisputed market leader in North America, Australia and Sub-Saharan Africa, and amongst the industry leaders in the major European markets, and also has a strong presence in the developing markets.  Originally established in Germany, Keller </w:t>
      </w:r>
      <w:proofErr w:type="spellStart"/>
      <w:r w:rsidRPr="00F97B61">
        <w:rPr>
          <w:rFonts w:ascii="Arial" w:hAnsi="Arial" w:cs="Arial"/>
          <w:sz w:val="18"/>
          <w:szCs w:val="18"/>
          <w:lang w:val="en-US"/>
        </w:rPr>
        <w:t>Grundbau</w:t>
      </w:r>
      <w:proofErr w:type="spellEnd"/>
      <w:r w:rsidRPr="00F97B61">
        <w:rPr>
          <w:rFonts w:ascii="Arial" w:hAnsi="Arial" w:cs="Arial"/>
          <w:sz w:val="18"/>
          <w:szCs w:val="18"/>
          <w:lang w:val="en-US"/>
        </w:rPr>
        <w:t xml:space="preserve"> can look back upon a more than 150 year old tradition, and is the origin of the London-based Keller Group plc. Worldwide, Keller employs a staff of 10,000, generating </w:t>
      </w:r>
      <w:proofErr w:type="gramStart"/>
      <w:r w:rsidRPr="00F97B61">
        <w:rPr>
          <w:rFonts w:ascii="Arial" w:hAnsi="Arial" w:cs="Arial"/>
          <w:sz w:val="18"/>
          <w:szCs w:val="18"/>
          <w:lang w:val="en-US"/>
        </w:rPr>
        <w:t>a revenue</w:t>
      </w:r>
      <w:proofErr w:type="gramEnd"/>
      <w:r w:rsidRPr="00F97B61">
        <w:rPr>
          <w:rFonts w:ascii="Arial" w:hAnsi="Arial" w:cs="Arial"/>
          <w:sz w:val="18"/>
          <w:szCs w:val="18"/>
          <w:lang w:val="en-US"/>
        </w:rPr>
        <w:t xml:space="preserve"> of approx. € 2.1 billion. </w:t>
      </w:r>
    </w:p>
    <w:p w14:paraId="23FAFA85" w14:textId="77777777" w:rsidR="00DE35D0" w:rsidRPr="00F97B61" w:rsidRDefault="00677357" w:rsidP="00CC02FC">
      <w:pPr>
        <w:tabs>
          <w:tab w:val="left" w:pos="7020"/>
          <w:tab w:val="right" w:pos="9000"/>
        </w:tabs>
        <w:spacing w:before="120" w:after="0" w:line="240" w:lineRule="auto"/>
        <w:rPr>
          <w:rFonts w:ascii="Arial" w:hAnsi="Arial"/>
          <w:u w:val="single"/>
          <w:lang w:val="en-US"/>
        </w:rPr>
      </w:pPr>
      <w:r w:rsidRPr="00F97B61">
        <w:rPr>
          <w:rFonts w:ascii="Arial" w:hAnsi="Arial"/>
          <w:u w:val="single"/>
          <w:lang w:val="en-US"/>
        </w:rPr>
        <w:t>For more information about Keller contact:</w:t>
      </w:r>
    </w:p>
    <w:p w14:paraId="6E697DFB" w14:textId="77777777" w:rsidR="00BF733D" w:rsidRPr="00F97B61" w:rsidRDefault="00BF733D" w:rsidP="00BF733D">
      <w:pPr>
        <w:spacing w:before="0" w:after="0" w:line="240" w:lineRule="auto"/>
        <w:ind w:left="34"/>
        <w:rPr>
          <w:rFonts w:ascii="Arial" w:hAnsi="Arial" w:cs="Arial"/>
          <w:lang w:val="en-US"/>
        </w:rPr>
      </w:pPr>
      <w:r w:rsidRPr="00F97B61">
        <w:rPr>
          <w:rFonts w:ascii="Arial" w:hAnsi="Arial" w:cs="Arial"/>
          <w:lang w:val="en-US"/>
        </w:rPr>
        <w:t>Simone Hebel, Marketing Manager EMEA</w:t>
      </w:r>
    </w:p>
    <w:p w14:paraId="6012F2D4" w14:textId="77777777" w:rsidR="00BF733D" w:rsidRPr="00F97B61" w:rsidRDefault="00BF733D" w:rsidP="00BF733D">
      <w:pPr>
        <w:spacing w:before="0" w:after="0" w:line="240" w:lineRule="auto"/>
        <w:ind w:left="34"/>
        <w:rPr>
          <w:rFonts w:ascii="Arial" w:hAnsi="Arial" w:cs="Arial"/>
          <w:lang w:val="en-US"/>
        </w:rPr>
      </w:pPr>
      <w:r w:rsidRPr="00F97B61">
        <w:rPr>
          <w:rFonts w:ascii="Arial" w:hAnsi="Arial" w:cs="Arial"/>
          <w:lang w:val="en-US"/>
        </w:rPr>
        <w:t>Tel.: +49 (0) 69 8051-237, Mobile: +49 (0) 151 12 555 237</w:t>
      </w:r>
    </w:p>
    <w:p w14:paraId="51FA978A" w14:textId="77777777" w:rsidR="00DE35D0" w:rsidRPr="00F97B61" w:rsidRDefault="00677357" w:rsidP="00BF733D">
      <w:pPr>
        <w:spacing w:before="0" w:after="0" w:line="240" w:lineRule="auto"/>
        <w:ind w:left="34"/>
        <w:rPr>
          <w:rFonts w:ascii="Arial" w:hAnsi="Arial"/>
          <w:lang w:val="en-US"/>
        </w:rPr>
      </w:pPr>
      <w:r w:rsidRPr="00F97B61">
        <w:rPr>
          <w:rFonts w:ascii="Arial" w:hAnsi="Arial" w:cs="Arial"/>
          <w:lang w:val="en-US"/>
        </w:rPr>
        <w:t>E-Mail</w:t>
      </w:r>
      <w:r w:rsidR="00BF733D" w:rsidRPr="00F97B61">
        <w:rPr>
          <w:rFonts w:ascii="Arial" w:hAnsi="Arial" w:cs="Arial"/>
          <w:lang w:val="en-US"/>
        </w:rPr>
        <w:t>: s.hebel@kellerholding.com</w:t>
      </w:r>
    </w:p>
    <w:p w14:paraId="159471E3" w14:textId="77777777" w:rsidR="00D467CB" w:rsidRPr="00F97B61" w:rsidRDefault="00677357" w:rsidP="00CC02FC">
      <w:pPr>
        <w:tabs>
          <w:tab w:val="left" w:pos="7020"/>
          <w:tab w:val="right" w:pos="9000"/>
        </w:tabs>
        <w:spacing w:before="120" w:after="0" w:line="240" w:lineRule="auto"/>
        <w:rPr>
          <w:rFonts w:ascii="Arial" w:hAnsi="Arial"/>
          <w:u w:val="single"/>
          <w:lang w:val="en-US"/>
        </w:rPr>
      </w:pPr>
      <w:r w:rsidRPr="00F97B61">
        <w:rPr>
          <w:rFonts w:ascii="Arial" w:hAnsi="Arial"/>
          <w:u w:val="single"/>
          <w:lang w:val="en-US"/>
        </w:rPr>
        <w:t xml:space="preserve">Editorial contact and voucher copies: </w:t>
      </w:r>
    </w:p>
    <w:p w14:paraId="7AE1C264" w14:textId="77777777" w:rsidR="00D467CB" w:rsidRPr="00347D10" w:rsidRDefault="00D467CB" w:rsidP="00D467CB">
      <w:pPr>
        <w:tabs>
          <w:tab w:val="left" w:pos="7020"/>
          <w:tab w:val="right" w:pos="9000"/>
        </w:tabs>
        <w:spacing w:before="0" w:after="0" w:line="240" w:lineRule="auto"/>
        <w:rPr>
          <w:rFonts w:ascii="Arial" w:hAnsi="Arial"/>
        </w:rPr>
      </w:pPr>
      <w:r w:rsidRPr="00347D10">
        <w:rPr>
          <w:rFonts w:ascii="Arial" w:hAnsi="Arial"/>
        </w:rPr>
        <w:t>Dr.</w:t>
      </w:r>
      <w:r w:rsidR="00BF733D" w:rsidRPr="00347D10">
        <w:rPr>
          <w:rFonts w:ascii="Arial" w:hAnsi="Arial"/>
        </w:rPr>
        <w:t>-Ing.</w:t>
      </w:r>
      <w:r w:rsidRPr="00347D10">
        <w:rPr>
          <w:rFonts w:ascii="Arial" w:hAnsi="Arial"/>
        </w:rPr>
        <w:t xml:space="preserve"> Jörg Wolters, Konsens PR GmbH &amp; Co. KG</w:t>
      </w:r>
    </w:p>
    <w:p w14:paraId="41EB679F" w14:textId="77777777" w:rsidR="00D467CB" w:rsidRPr="00347D10" w:rsidRDefault="00D467CB" w:rsidP="00D467CB">
      <w:pPr>
        <w:tabs>
          <w:tab w:val="left" w:pos="7020"/>
          <w:tab w:val="right" w:pos="9000"/>
        </w:tabs>
        <w:spacing w:before="0" w:after="0" w:line="240" w:lineRule="auto"/>
        <w:rPr>
          <w:rFonts w:ascii="Arial" w:hAnsi="Arial"/>
        </w:rPr>
      </w:pPr>
      <w:r w:rsidRPr="00347D10">
        <w:rPr>
          <w:rFonts w:ascii="Arial" w:hAnsi="Arial"/>
        </w:rPr>
        <w:t>Hans-Kudlich-Straße 25, D-64823 Groß-Umstadt</w:t>
      </w:r>
    </w:p>
    <w:p w14:paraId="7EF30ACF" w14:textId="77777777" w:rsidR="00D467CB" w:rsidRPr="00F97B61" w:rsidRDefault="00D467CB" w:rsidP="00F60440">
      <w:pPr>
        <w:tabs>
          <w:tab w:val="left" w:pos="7020"/>
          <w:tab w:val="right" w:pos="9000"/>
        </w:tabs>
        <w:spacing w:before="0" w:after="0" w:line="240" w:lineRule="auto"/>
        <w:rPr>
          <w:rFonts w:ascii="Arial" w:hAnsi="Arial"/>
          <w:lang w:val="en-US"/>
        </w:rPr>
      </w:pPr>
      <w:r w:rsidRPr="00F97B61">
        <w:rPr>
          <w:rFonts w:ascii="Arial" w:hAnsi="Arial"/>
          <w:lang w:val="en-US"/>
        </w:rPr>
        <w:t xml:space="preserve">Tel.: +49 (0) </w:t>
      </w:r>
      <w:proofErr w:type="gramStart"/>
      <w:r w:rsidRPr="00F97B61">
        <w:rPr>
          <w:rFonts w:ascii="Arial" w:hAnsi="Arial"/>
          <w:lang w:val="en-US"/>
        </w:rPr>
        <w:t>60 78/93 63-0, Email</w:t>
      </w:r>
      <w:proofErr w:type="gramEnd"/>
      <w:r w:rsidRPr="00F97B61">
        <w:rPr>
          <w:rFonts w:ascii="Arial" w:hAnsi="Arial"/>
          <w:lang w:val="en-US"/>
        </w:rPr>
        <w:t xml:space="preserve">: </w:t>
      </w:r>
      <w:hyperlink r:id="rId10" w:history="1">
        <w:r w:rsidR="003B3F7F" w:rsidRPr="00F97B61">
          <w:rPr>
            <w:rStyle w:val="Hyperlink"/>
            <w:rFonts w:ascii="Arial" w:hAnsi="Arial"/>
            <w:lang w:val="en-US"/>
          </w:rPr>
          <w:t>joerg.wolters@konsens.de</w:t>
        </w:r>
      </w:hyperlink>
    </w:p>
    <w:p w14:paraId="4CF2B56A" w14:textId="77777777" w:rsidR="003B3F7F" w:rsidRPr="00F97B61" w:rsidRDefault="003B3F7F" w:rsidP="00F60440">
      <w:pPr>
        <w:tabs>
          <w:tab w:val="left" w:pos="7020"/>
          <w:tab w:val="right" w:pos="9000"/>
        </w:tabs>
        <w:spacing w:before="0" w:after="0" w:line="240" w:lineRule="auto"/>
        <w:rPr>
          <w:rFonts w:ascii="Arial" w:hAnsi="Arial"/>
          <w:lang w:val="en-US"/>
        </w:rPr>
      </w:pPr>
    </w:p>
    <w:p w14:paraId="1626740F" w14:textId="0D71B626" w:rsidR="00677357" w:rsidRPr="00F97B61" w:rsidRDefault="00677357" w:rsidP="00CC02FC">
      <w:pPr>
        <w:pBdr>
          <w:top w:val="single" w:sz="4" w:space="1" w:color="auto"/>
          <w:left w:val="single" w:sz="4" w:space="4" w:color="auto"/>
          <w:bottom w:val="single" w:sz="4" w:space="1" w:color="auto"/>
          <w:right w:val="single" w:sz="4" w:space="4" w:color="auto"/>
        </w:pBdr>
        <w:tabs>
          <w:tab w:val="left" w:pos="7020"/>
          <w:tab w:val="right" w:pos="9000"/>
        </w:tabs>
        <w:spacing w:before="120" w:after="0" w:line="240" w:lineRule="auto"/>
        <w:jc w:val="center"/>
        <w:rPr>
          <w:rFonts w:ascii="Arial" w:hAnsi="Arial" w:cs="Arial"/>
          <w:lang w:val="en-US"/>
        </w:rPr>
      </w:pPr>
      <w:r w:rsidRPr="00F97B61">
        <w:rPr>
          <w:rFonts w:ascii="Arial" w:hAnsi="Arial" w:cs="Arial"/>
          <w:lang w:val="en-US"/>
        </w:rPr>
        <w:t xml:space="preserve">Press releases in German and English in </w:t>
      </w:r>
      <w:proofErr w:type="spellStart"/>
      <w:r w:rsidRPr="00F97B61">
        <w:rPr>
          <w:rFonts w:ascii="Arial" w:hAnsi="Arial" w:cs="Arial"/>
          <w:lang w:val="en-US"/>
        </w:rPr>
        <w:t>docx</w:t>
      </w:r>
      <w:proofErr w:type="spellEnd"/>
      <w:r w:rsidRPr="00F97B61">
        <w:rPr>
          <w:rFonts w:ascii="Arial" w:hAnsi="Arial" w:cs="Arial"/>
          <w:lang w:val="en-US"/>
        </w:rPr>
        <w:t xml:space="preserve"> format and </w:t>
      </w:r>
    </w:p>
    <w:p w14:paraId="5C3F210A" w14:textId="77777777" w:rsidR="00D467CB" w:rsidRPr="00F97B61" w:rsidRDefault="00677357" w:rsidP="00677357">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en-US"/>
        </w:rPr>
      </w:pPr>
      <w:proofErr w:type="gramStart"/>
      <w:r w:rsidRPr="00F97B61">
        <w:rPr>
          <w:rFonts w:ascii="Arial" w:hAnsi="Arial" w:cs="Arial"/>
          <w:u w:val="single"/>
          <w:lang w:val="en-US"/>
        </w:rPr>
        <w:t>pictures</w:t>
      </w:r>
      <w:proofErr w:type="gramEnd"/>
      <w:r w:rsidRPr="00F97B61">
        <w:rPr>
          <w:rFonts w:ascii="Arial" w:hAnsi="Arial" w:cs="Arial"/>
          <w:u w:val="single"/>
          <w:lang w:val="en-US"/>
        </w:rPr>
        <w:t xml:space="preserve"> in printable resolution</w:t>
      </w:r>
      <w:r w:rsidRPr="00F97B61">
        <w:rPr>
          <w:rFonts w:ascii="Arial" w:hAnsi="Arial" w:cs="Arial"/>
          <w:lang w:val="en-US"/>
        </w:rPr>
        <w:t xml:space="preserve"> can be downloaded from www.konsens.de/keller.html</w:t>
      </w:r>
    </w:p>
    <w:sectPr w:rsidR="00D467CB" w:rsidRPr="00F97B61" w:rsidSect="00F97B61">
      <w:headerReference w:type="default" r:id="rId11"/>
      <w:footerReference w:type="default" r:id="rId12"/>
      <w:pgSz w:w="11907" w:h="16840" w:code="9"/>
      <w:pgMar w:top="3261" w:right="1134" w:bottom="709" w:left="1418" w:header="426"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95DA" w14:textId="77777777" w:rsidR="00166C49" w:rsidRDefault="00166C49" w:rsidP="00D467CB">
      <w:pPr>
        <w:spacing w:before="0" w:after="0" w:line="240" w:lineRule="auto"/>
      </w:pPr>
      <w:r>
        <w:separator/>
      </w:r>
    </w:p>
  </w:endnote>
  <w:endnote w:type="continuationSeparator" w:id="0">
    <w:p w14:paraId="39C7B32E" w14:textId="77777777" w:rsidR="00166C49" w:rsidRDefault="00166C49" w:rsidP="00D467CB">
      <w:pPr>
        <w:spacing w:before="0" w:after="0" w:line="240" w:lineRule="auto"/>
      </w:pPr>
      <w:r>
        <w:continuationSeparator/>
      </w:r>
    </w:p>
  </w:endnote>
  <w:endnote w:type="continuationNotice" w:id="1">
    <w:p w14:paraId="3A631929" w14:textId="77777777" w:rsidR="00166C49" w:rsidRDefault="00166C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DB0" w14:textId="19DA592B" w:rsidR="00C14142" w:rsidRPr="00C14142" w:rsidRDefault="00F97B61" w:rsidP="00C14142">
    <w:pPr>
      <w:pStyle w:val="Fuzeile"/>
      <w:pBdr>
        <w:top w:val="single" w:sz="4" w:space="1" w:color="auto"/>
      </w:pBdr>
      <w:jc w:val="center"/>
      <w:rPr>
        <w:rFonts w:ascii="Arial" w:hAnsi="Arial" w:cs="Arial"/>
        <w:sz w:val="22"/>
        <w:szCs w:val="22"/>
      </w:rPr>
    </w:pPr>
    <w:r>
      <w:rPr>
        <w:rFonts w:ascii="Arial" w:hAnsi="Arial" w:cs="Arial"/>
        <w:sz w:val="22"/>
        <w:szCs w:val="22"/>
      </w:rPr>
      <w:t>Page</w:t>
    </w:r>
    <w:r w:rsidR="00C14142">
      <w:rPr>
        <w:rFonts w:ascii="Arial" w:hAnsi="Arial" w:cs="Arial"/>
        <w:sz w:val="22"/>
        <w:szCs w:val="22"/>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PAGE</w:instrText>
    </w:r>
    <w:r w:rsidR="00C14142" w:rsidRPr="00C14142">
      <w:rPr>
        <w:rFonts w:ascii="Arial" w:hAnsi="Arial" w:cs="Arial"/>
        <w:bCs/>
        <w:sz w:val="22"/>
        <w:szCs w:val="22"/>
      </w:rPr>
      <w:fldChar w:fldCharType="separate"/>
    </w:r>
    <w:r w:rsidR="00B00CA7">
      <w:rPr>
        <w:rFonts w:ascii="Arial" w:hAnsi="Arial" w:cs="Arial"/>
        <w:bCs/>
        <w:noProof/>
        <w:sz w:val="22"/>
        <w:szCs w:val="22"/>
      </w:rPr>
      <w:t>1</w:t>
    </w:r>
    <w:r w:rsidR="00C14142" w:rsidRPr="00C14142">
      <w:rPr>
        <w:rFonts w:ascii="Arial" w:hAnsi="Arial" w:cs="Arial"/>
        <w:bCs/>
        <w:sz w:val="22"/>
        <w:szCs w:val="22"/>
      </w:rPr>
      <w:fldChar w:fldCharType="end"/>
    </w:r>
    <w:r w:rsidR="00C14142">
      <w:rPr>
        <w:rFonts w:ascii="Arial" w:hAnsi="Arial" w:cs="Arial"/>
        <w:sz w:val="22"/>
        <w:szCs w:val="22"/>
      </w:rPr>
      <w:t xml:space="preserve"> </w:t>
    </w:r>
    <w:proofErr w:type="spellStart"/>
    <w:r>
      <w:rPr>
        <w:rFonts w:ascii="Arial" w:hAnsi="Arial" w:cs="Arial"/>
        <w:sz w:val="22"/>
        <w:szCs w:val="22"/>
      </w:rPr>
      <w:t>of</w:t>
    </w:r>
    <w:proofErr w:type="spellEnd"/>
    <w:r w:rsidR="00C14142">
      <w:rPr>
        <w:rFonts w:ascii="Arial" w:hAnsi="Arial" w:cs="Arial"/>
        <w:sz w:val="22"/>
        <w:szCs w:val="22"/>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NUMPAGES</w:instrText>
    </w:r>
    <w:r w:rsidR="00C14142" w:rsidRPr="00C14142">
      <w:rPr>
        <w:rFonts w:ascii="Arial" w:hAnsi="Arial" w:cs="Arial"/>
        <w:bCs/>
        <w:sz w:val="22"/>
        <w:szCs w:val="22"/>
      </w:rPr>
      <w:fldChar w:fldCharType="separate"/>
    </w:r>
    <w:r w:rsidR="00B00CA7">
      <w:rPr>
        <w:rFonts w:ascii="Arial" w:hAnsi="Arial" w:cs="Arial"/>
        <w:bCs/>
        <w:noProof/>
        <w:sz w:val="22"/>
        <w:szCs w:val="22"/>
      </w:rPr>
      <w:t>2</w:t>
    </w:r>
    <w:r w:rsidR="00C14142" w:rsidRPr="00C14142">
      <w:rPr>
        <w:rFonts w:ascii="Arial" w:hAnsi="Arial" w:cs="Arial"/>
        <w:bCs/>
        <w:sz w:val="22"/>
        <w:szCs w:val="22"/>
      </w:rPr>
      <w:fldChar w:fldCharType="end"/>
    </w:r>
  </w:p>
  <w:p w14:paraId="0AF3FB53" w14:textId="77777777"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F4317" w14:textId="77777777" w:rsidR="00166C49" w:rsidRDefault="00166C49" w:rsidP="00D467CB">
      <w:pPr>
        <w:spacing w:before="0" w:after="0" w:line="240" w:lineRule="auto"/>
      </w:pPr>
      <w:r>
        <w:separator/>
      </w:r>
    </w:p>
  </w:footnote>
  <w:footnote w:type="continuationSeparator" w:id="0">
    <w:p w14:paraId="7415BB99" w14:textId="77777777" w:rsidR="00166C49" w:rsidRDefault="00166C49" w:rsidP="00D467CB">
      <w:pPr>
        <w:spacing w:before="0" w:after="0" w:line="240" w:lineRule="auto"/>
      </w:pPr>
      <w:r>
        <w:continuationSeparator/>
      </w:r>
    </w:p>
  </w:footnote>
  <w:footnote w:type="continuationNotice" w:id="1">
    <w:p w14:paraId="0076A8ED" w14:textId="77777777" w:rsidR="00166C49" w:rsidRDefault="00166C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FF5E" w14:textId="77777777" w:rsidR="00D467CB" w:rsidRDefault="00D467CB" w:rsidP="00D467CB">
    <w:pPr>
      <w:spacing w:before="0" w:after="0" w:line="240" w:lineRule="auto"/>
      <w:ind w:left="1985"/>
      <w:rPr>
        <w:rFonts w:ascii="Arial" w:hAnsi="Arial" w:cs="Arial"/>
        <w:sz w:val="20"/>
        <w:szCs w:val="20"/>
        <w:lang w:val="en-US"/>
      </w:rPr>
    </w:pPr>
  </w:p>
  <w:tbl>
    <w:tblPr>
      <w:tblW w:w="9180" w:type="dxa"/>
      <w:tblLayout w:type="fixed"/>
      <w:tblLook w:val="04A0" w:firstRow="1" w:lastRow="0" w:firstColumn="1" w:lastColumn="0" w:noHBand="0" w:noVBand="1"/>
    </w:tblPr>
    <w:tblGrid>
      <w:gridCol w:w="4928"/>
      <w:gridCol w:w="425"/>
      <w:gridCol w:w="3827"/>
    </w:tblGrid>
    <w:tr w:rsidR="005139F2" w:rsidRPr="00447627" w14:paraId="35E5DEB3" w14:textId="77777777" w:rsidTr="00BF733D">
      <w:tc>
        <w:tcPr>
          <w:tcW w:w="4928" w:type="dxa"/>
          <w:shd w:val="clear" w:color="auto" w:fill="auto"/>
          <w:vAlign w:val="bottom"/>
        </w:tcPr>
        <w:p w14:paraId="24D579AA" w14:textId="77777777" w:rsidR="00CC02FC" w:rsidRDefault="00CC02FC" w:rsidP="00CC02FC">
          <w:pPr>
            <w:spacing w:before="0" w:after="0" w:line="240" w:lineRule="auto"/>
            <w:ind w:left="-142" w:firstLine="142"/>
          </w:pPr>
          <w:r>
            <w:rPr>
              <w:noProof/>
            </w:rPr>
            <w:drawing>
              <wp:inline distT="0" distB="0" distL="0" distR="0" wp14:anchorId="470E2509" wp14:editId="04AFAA7B">
                <wp:extent cx="2202180" cy="1146175"/>
                <wp:effectExtent l="0" t="0" r="7620" b="0"/>
                <wp:docPr id="8" name="Grafik 8" descr="https://www.easyfairs.com/filelibrary/user_upload/StocExpo2019_resiz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asyfairs.com/filelibrary/user_upload/StocExpo2019_resize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1146175"/>
                        </a:xfrm>
                        <a:prstGeom prst="rect">
                          <a:avLst/>
                        </a:prstGeom>
                        <a:noFill/>
                        <a:ln>
                          <a:noFill/>
                        </a:ln>
                      </pic:spPr>
                    </pic:pic>
                  </a:graphicData>
                </a:graphic>
              </wp:inline>
            </w:drawing>
          </w:r>
        </w:p>
        <w:p w14:paraId="2CA9314C" w14:textId="77777777" w:rsidR="00BF733D" w:rsidRPr="00CC02FC" w:rsidRDefault="00CC02FC" w:rsidP="00CC02FC">
          <w:pPr>
            <w:spacing w:before="0" w:after="0" w:line="240" w:lineRule="auto"/>
          </w:pPr>
          <w:r>
            <w:rPr>
              <w:rFonts w:ascii="Arial" w:hAnsi="Arial" w:cs="Arial"/>
              <w:sz w:val="22"/>
              <w:szCs w:val="22"/>
            </w:rPr>
            <w:t xml:space="preserve">     Stand J3</w:t>
          </w:r>
        </w:p>
        <w:p w14:paraId="71D4EF79" w14:textId="77777777" w:rsidR="00BF733D" w:rsidRDefault="00BF733D" w:rsidP="00E63B1D">
          <w:pPr>
            <w:spacing w:before="0" w:after="0" w:line="240" w:lineRule="auto"/>
            <w:rPr>
              <w:rFonts w:ascii="Arial" w:hAnsi="Arial" w:cs="Arial"/>
              <w:b/>
              <w:sz w:val="40"/>
              <w:szCs w:val="40"/>
            </w:rPr>
          </w:pPr>
        </w:p>
        <w:p w14:paraId="10F3DE02" w14:textId="77777777" w:rsidR="005139F2" w:rsidRPr="00E63B1D" w:rsidRDefault="005139F2" w:rsidP="00BF733D">
          <w:pPr>
            <w:spacing w:before="0" w:after="0" w:line="240" w:lineRule="auto"/>
            <w:rPr>
              <w:rFonts w:ascii="Arial" w:hAnsi="Arial" w:cs="Arial"/>
              <w:b/>
              <w:sz w:val="40"/>
              <w:szCs w:val="40"/>
            </w:rPr>
          </w:pPr>
          <w:r w:rsidRPr="00E63B1D">
            <w:rPr>
              <w:rFonts w:ascii="Arial" w:hAnsi="Arial" w:cs="Arial"/>
              <w:b/>
              <w:sz w:val="40"/>
              <w:szCs w:val="40"/>
            </w:rPr>
            <w:t>PRESS</w:t>
          </w:r>
          <w:r w:rsidR="00BF733D">
            <w:rPr>
              <w:rFonts w:ascii="Arial" w:hAnsi="Arial" w:cs="Arial"/>
              <w:b/>
              <w:sz w:val="40"/>
              <w:szCs w:val="40"/>
            </w:rPr>
            <w:t xml:space="preserve"> RELEASE</w:t>
          </w:r>
        </w:p>
      </w:tc>
      <w:tc>
        <w:tcPr>
          <w:tcW w:w="425" w:type="dxa"/>
          <w:shd w:val="clear" w:color="auto" w:fill="auto"/>
          <w:vAlign w:val="bottom"/>
        </w:tcPr>
        <w:p w14:paraId="7698BFAD" w14:textId="77777777" w:rsidR="005139F2" w:rsidRPr="00E63B1D" w:rsidRDefault="005139F2" w:rsidP="00E63B1D">
          <w:pPr>
            <w:spacing w:before="0" w:after="0" w:line="240" w:lineRule="auto"/>
            <w:rPr>
              <w:rFonts w:ascii="Arial" w:hAnsi="Arial" w:cs="Arial"/>
              <w:sz w:val="20"/>
              <w:szCs w:val="20"/>
              <w:lang w:val="en-US"/>
            </w:rPr>
          </w:pPr>
        </w:p>
      </w:tc>
      <w:tc>
        <w:tcPr>
          <w:tcW w:w="3827" w:type="dxa"/>
          <w:shd w:val="clear" w:color="auto" w:fill="auto"/>
          <w:vAlign w:val="bottom"/>
        </w:tcPr>
        <w:p w14:paraId="5CFE3E97" w14:textId="77777777" w:rsidR="00BF733D" w:rsidRDefault="00FD631B" w:rsidP="00BF733D">
          <w:pPr>
            <w:spacing w:before="0" w:after="0" w:line="240" w:lineRule="auto"/>
            <w:ind w:left="34"/>
            <w:jc w:val="right"/>
            <w:rPr>
              <w:rFonts w:ascii="Arial" w:hAnsi="Arial" w:cs="Arial"/>
              <w:b/>
              <w:sz w:val="20"/>
              <w:szCs w:val="20"/>
            </w:rPr>
          </w:pPr>
          <w:r>
            <w:rPr>
              <w:rFonts w:ascii="Arial" w:hAnsi="Arial" w:cs="Arial"/>
              <w:b/>
              <w:noProof/>
              <w:sz w:val="20"/>
              <w:szCs w:val="20"/>
            </w:rPr>
            <w:drawing>
              <wp:inline distT="0" distB="0" distL="0" distR="0" wp14:anchorId="622BECD9" wp14:editId="4A2A3B90">
                <wp:extent cx="1680845" cy="483235"/>
                <wp:effectExtent l="0" t="0" r="0" b="0"/>
                <wp:docPr id="9"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845" cy="483235"/>
                        </a:xfrm>
                        <a:prstGeom prst="rect">
                          <a:avLst/>
                        </a:prstGeom>
                        <a:noFill/>
                        <a:ln>
                          <a:noFill/>
                        </a:ln>
                      </pic:spPr>
                    </pic:pic>
                  </a:graphicData>
                </a:graphic>
              </wp:inline>
            </w:drawing>
          </w:r>
        </w:p>
        <w:p w14:paraId="20B412AE" w14:textId="77777777" w:rsidR="00BF733D" w:rsidRPr="00BF733D" w:rsidRDefault="00BF733D" w:rsidP="00BF733D">
          <w:pPr>
            <w:spacing w:before="0" w:after="0" w:line="240" w:lineRule="auto"/>
            <w:ind w:left="34"/>
            <w:jc w:val="right"/>
            <w:rPr>
              <w:rFonts w:ascii="Arial" w:hAnsi="Arial" w:cs="Arial"/>
              <w:b/>
              <w:sz w:val="20"/>
              <w:szCs w:val="20"/>
            </w:rPr>
          </w:pPr>
          <w:r w:rsidRPr="00BF733D">
            <w:rPr>
              <w:rFonts w:ascii="Arial" w:hAnsi="Arial" w:cs="Arial"/>
              <w:b/>
              <w:sz w:val="20"/>
              <w:szCs w:val="20"/>
            </w:rPr>
            <w:t>Keller Holding GmbH</w:t>
          </w:r>
        </w:p>
        <w:p w14:paraId="373D5F4C" w14:textId="77777777" w:rsidR="00BF733D" w:rsidRPr="00BF733D" w:rsidRDefault="00BF733D" w:rsidP="00BF733D">
          <w:pPr>
            <w:spacing w:before="0" w:after="0" w:line="240" w:lineRule="auto"/>
            <w:ind w:left="34"/>
            <w:jc w:val="right"/>
            <w:rPr>
              <w:rFonts w:ascii="Arial" w:hAnsi="Arial" w:cs="Arial"/>
              <w:sz w:val="20"/>
              <w:szCs w:val="20"/>
            </w:rPr>
          </w:pPr>
          <w:r>
            <w:rPr>
              <w:rFonts w:ascii="Arial" w:hAnsi="Arial" w:cs="Arial"/>
              <w:sz w:val="20"/>
              <w:szCs w:val="20"/>
            </w:rPr>
            <w:t>Kaiserleistr. 8</w:t>
          </w:r>
        </w:p>
        <w:p w14:paraId="487DC864" w14:textId="77777777" w:rsidR="00BF733D" w:rsidRPr="00BF733D" w:rsidRDefault="00BF733D" w:rsidP="00BF733D">
          <w:pPr>
            <w:spacing w:before="0" w:after="0" w:line="240" w:lineRule="auto"/>
            <w:ind w:left="34"/>
            <w:jc w:val="right"/>
            <w:rPr>
              <w:rFonts w:ascii="Arial" w:hAnsi="Arial" w:cs="Arial"/>
              <w:sz w:val="20"/>
              <w:szCs w:val="20"/>
            </w:rPr>
          </w:pPr>
          <w:r>
            <w:rPr>
              <w:rFonts w:ascii="Arial" w:hAnsi="Arial" w:cs="Arial"/>
              <w:sz w:val="20"/>
              <w:szCs w:val="20"/>
            </w:rPr>
            <w:t>D-</w:t>
          </w:r>
          <w:r w:rsidRPr="00BF733D">
            <w:rPr>
              <w:rFonts w:ascii="Arial" w:hAnsi="Arial" w:cs="Arial"/>
              <w:sz w:val="20"/>
              <w:szCs w:val="20"/>
            </w:rPr>
            <w:t>63067 Offenbach</w:t>
          </w:r>
        </w:p>
        <w:p w14:paraId="1C7D7FBE" w14:textId="77777777" w:rsidR="00BF733D"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Tel. +49 69 8051-0</w:t>
          </w:r>
        </w:p>
        <w:p w14:paraId="159A6694" w14:textId="77777777" w:rsidR="00BF733D"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info@kellerholding.com</w:t>
          </w:r>
        </w:p>
        <w:p w14:paraId="5F5E0B56" w14:textId="77777777" w:rsidR="005139F2"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www.KellerHolding.com</w:t>
          </w:r>
        </w:p>
      </w:tc>
    </w:tr>
  </w:tbl>
  <w:p w14:paraId="4E9D478D" w14:textId="77777777" w:rsidR="00D467CB" w:rsidRPr="003E4112" w:rsidRDefault="00D467CB" w:rsidP="00155802">
    <w:pPr>
      <w:pStyle w:val="Kopfzeile"/>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F2B1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8915E36"/>
    <w:multiLevelType w:val="hybridMultilevel"/>
    <w:tmpl w:val="35E0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0881"/>
    <w:rsid w:val="000123AE"/>
    <w:rsid w:val="00014D71"/>
    <w:rsid w:val="0002349E"/>
    <w:rsid w:val="000236D8"/>
    <w:rsid w:val="0002446B"/>
    <w:rsid w:val="00040CF9"/>
    <w:rsid w:val="00043C18"/>
    <w:rsid w:val="00045EA6"/>
    <w:rsid w:val="00046345"/>
    <w:rsid w:val="000464BA"/>
    <w:rsid w:val="00047BD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207C"/>
    <w:rsid w:val="000B3982"/>
    <w:rsid w:val="000B7EAA"/>
    <w:rsid w:val="000C137D"/>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453E0"/>
    <w:rsid w:val="00150278"/>
    <w:rsid w:val="00151821"/>
    <w:rsid w:val="00155802"/>
    <w:rsid w:val="00157F6D"/>
    <w:rsid w:val="001618A1"/>
    <w:rsid w:val="00162763"/>
    <w:rsid w:val="0016614D"/>
    <w:rsid w:val="00166C49"/>
    <w:rsid w:val="001671E3"/>
    <w:rsid w:val="001706A6"/>
    <w:rsid w:val="001800F8"/>
    <w:rsid w:val="00180673"/>
    <w:rsid w:val="001861EA"/>
    <w:rsid w:val="00187CF1"/>
    <w:rsid w:val="00193D27"/>
    <w:rsid w:val="001944F2"/>
    <w:rsid w:val="0019671B"/>
    <w:rsid w:val="001A040D"/>
    <w:rsid w:val="001A452B"/>
    <w:rsid w:val="001A5BAF"/>
    <w:rsid w:val="001B629D"/>
    <w:rsid w:val="001B7BBE"/>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141E"/>
    <w:rsid w:val="00223769"/>
    <w:rsid w:val="00226326"/>
    <w:rsid w:val="0023045D"/>
    <w:rsid w:val="00242699"/>
    <w:rsid w:val="002479BB"/>
    <w:rsid w:val="002551E1"/>
    <w:rsid w:val="002620B5"/>
    <w:rsid w:val="0026283E"/>
    <w:rsid w:val="002639AB"/>
    <w:rsid w:val="002643C0"/>
    <w:rsid w:val="00276142"/>
    <w:rsid w:val="00283FBE"/>
    <w:rsid w:val="00284B8D"/>
    <w:rsid w:val="0028579A"/>
    <w:rsid w:val="002A13DC"/>
    <w:rsid w:val="002A528A"/>
    <w:rsid w:val="002B0E02"/>
    <w:rsid w:val="002B1701"/>
    <w:rsid w:val="002B1FB4"/>
    <w:rsid w:val="002B2785"/>
    <w:rsid w:val="002D0EE1"/>
    <w:rsid w:val="002D7CE9"/>
    <w:rsid w:val="002E2796"/>
    <w:rsid w:val="002E586F"/>
    <w:rsid w:val="002E6D5D"/>
    <w:rsid w:val="002E7007"/>
    <w:rsid w:val="002F04E4"/>
    <w:rsid w:val="002F3976"/>
    <w:rsid w:val="002F4311"/>
    <w:rsid w:val="0030405D"/>
    <w:rsid w:val="003105A8"/>
    <w:rsid w:val="0031104B"/>
    <w:rsid w:val="00317052"/>
    <w:rsid w:val="00325AAB"/>
    <w:rsid w:val="00327E35"/>
    <w:rsid w:val="003302DD"/>
    <w:rsid w:val="00337E32"/>
    <w:rsid w:val="003408D6"/>
    <w:rsid w:val="00341244"/>
    <w:rsid w:val="00345675"/>
    <w:rsid w:val="00347D10"/>
    <w:rsid w:val="003509F8"/>
    <w:rsid w:val="00350A7B"/>
    <w:rsid w:val="00372E73"/>
    <w:rsid w:val="003738A2"/>
    <w:rsid w:val="003757B3"/>
    <w:rsid w:val="0038146A"/>
    <w:rsid w:val="00383752"/>
    <w:rsid w:val="00387F56"/>
    <w:rsid w:val="00390BF4"/>
    <w:rsid w:val="00395D84"/>
    <w:rsid w:val="003A36ED"/>
    <w:rsid w:val="003B08AE"/>
    <w:rsid w:val="003B0F47"/>
    <w:rsid w:val="003B2C26"/>
    <w:rsid w:val="003B3C97"/>
    <w:rsid w:val="003B3F7F"/>
    <w:rsid w:val="003B50EE"/>
    <w:rsid w:val="003B5A64"/>
    <w:rsid w:val="003B73C1"/>
    <w:rsid w:val="003C5F76"/>
    <w:rsid w:val="003D2305"/>
    <w:rsid w:val="003D3271"/>
    <w:rsid w:val="003E402B"/>
    <w:rsid w:val="003E4112"/>
    <w:rsid w:val="003E53A2"/>
    <w:rsid w:val="003E5D9F"/>
    <w:rsid w:val="003F0E6F"/>
    <w:rsid w:val="003F1249"/>
    <w:rsid w:val="003F50AE"/>
    <w:rsid w:val="003F6A15"/>
    <w:rsid w:val="0040144B"/>
    <w:rsid w:val="004052AB"/>
    <w:rsid w:val="00405C45"/>
    <w:rsid w:val="00407F93"/>
    <w:rsid w:val="0041114D"/>
    <w:rsid w:val="004275FF"/>
    <w:rsid w:val="00430E21"/>
    <w:rsid w:val="004318AC"/>
    <w:rsid w:val="00441ADF"/>
    <w:rsid w:val="0044760B"/>
    <w:rsid w:val="00447627"/>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50002F"/>
    <w:rsid w:val="00501EC1"/>
    <w:rsid w:val="00511B49"/>
    <w:rsid w:val="005129CA"/>
    <w:rsid w:val="005139F2"/>
    <w:rsid w:val="00513CD2"/>
    <w:rsid w:val="00516CED"/>
    <w:rsid w:val="00523847"/>
    <w:rsid w:val="00523871"/>
    <w:rsid w:val="005266F0"/>
    <w:rsid w:val="005330C9"/>
    <w:rsid w:val="00541425"/>
    <w:rsid w:val="005449FC"/>
    <w:rsid w:val="005454D6"/>
    <w:rsid w:val="00545FD6"/>
    <w:rsid w:val="005504BA"/>
    <w:rsid w:val="00563CD0"/>
    <w:rsid w:val="00567290"/>
    <w:rsid w:val="00570D05"/>
    <w:rsid w:val="0057116A"/>
    <w:rsid w:val="00571845"/>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C7587"/>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62846"/>
    <w:rsid w:val="00663F15"/>
    <w:rsid w:val="00664A50"/>
    <w:rsid w:val="00665A4F"/>
    <w:rsid w:val="00665A7C"/>
    <w:rsid w:val="00677357"/>
    <w:rsid w:val="00682B3F"/>
    <w:rsid w:val="00683F8F"/>
    <w:rsid w:val="00697044"/>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44CBF"/>
    <w:rsid w:val="007510E4"/>
    <w:rsid w:val="0075228F"/>
    <w:rsid w:val="007564B3"/>
    <w:rsid w:val="0076018C"/>
    <w:rsid w:val="0076185B"/>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7261"/>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00F7"/>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75FC"/>
    <w:rsid w:val="009A7902"/>
    <w:rsid w:val="009B6AF5"/>
    <w:rsid w:val="009B72E1"/>
    <w:rsid w:val="009C3529"/>
    <w:rsid w:val="009D2198"/>
    <w:rsid w:val="009D430F"/>
    <w:rsid w:val="009D6FD6"/>
    <w:rsid w:val="009D7C16"/>
    <w:rsid w:val="009E08C9"/>
    <w:rsid w:val="009E2EE9"/>
    <w:rsid w:val="009F1869"/>
    <w:rsid w:val="009F189B"/>
    <w:rsid w:val="009F555D"/>
    <w:rsid w:val="009F6105"/>
    <w:rsid w:val="009F6EB7"/>
    <w:rsid w:val="00A0054B"/>
    <w:rsid w:val="00A007CC"/>
    <w:rsid w:val="00A01275"/>
    <w:rsid w:val="00A045AD"/>
    <w:rsid w:val="00A07156"/>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73741"/>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06CF"/>
    <w:rsid w:val="00AF50E5"/>
    <w:rsid w:val="00AF529D"/>
    <w:rsid w:val="00B00CA7"/>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7EF"/>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36E5"/>
    <w:rsid w:val="00B8383E"/>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BF733D"/>
    <w:rsid w:val="00C01B37"/>
    <w:rsid w:val="00C043BC"/>
    <w:rsid w:val="00C05DAE"/>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C02FC"/>
    <w:rsid w:val="00CD16E7"/>
    <w:rsid w:val="00CD19ED"/>
    <w:rsid w:val="00CD1AAA"/>
    <w:rsid w:val="00CD3AC2"/>
    <w:rsid w:val="00CE0FFB"/>
    <w:rsid w:val="00CE2A1F"/>
    <w:rsid w:val="00CE4554"/>
    <w:rsid w:val="00CE7F41"/>
    <w:rsid w:val="00CF0866"/>
    <w:rsid w:val="00D038E0"/>
    <w:rsid w:val="00D04256"/>
    <w:rsid w:val="00D061C8"/>
    <w:rsid w:val="00D06952"/>
    <w:rsid w:val="00D07787"/>
    <w:rsid w:val="00D12A49"/>
    <w:rsid w:val="00D13FCC"/>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2885"/>
    <w:rsid w:val="00D84E91"/>
    <w:rsid w:val="00D922F0"/>
    <w:rsid w:val="00D94664"/>
    <w:rsid w:val="00DA521E"/>
    <w:rsid w:val="00DA788F"/>
    <w:rsid w:val="00DB49BD"/>
    <w:rsid w:val="00DB4A1D"/>
    <w:rsid w:val="00DB6EE3"/>
    <w:rsid w:val="00DB7830"/>
    <w:rsid w:val="00DB7952"/>
    <w:rsid w:val="00DC4291"/>
    <w:rsid w:val="00DC6B89"/>
    <w:rsid w:val="00DE261F"/>
    <w:rsid w:val="00DE3468"/>
    <w:rsid w:val="00DE35D0"/>
    <w:rsid w:val="00DF3F39"/>
    <w:rsid w:val="00E05619"/>
    <w:rsid w:val="00E078D1"/>
    <w:rsid w:val="00E11A08"/>
    <w:rsid w:val="00E1484A"/>
    <w:rsid w:val="00E16A18"/>
    <w:rsid w:val="00E220BA"/>
    <w:rsid w:val="00E31FE2"/>
    <w:rsid w:val="00E3452A"/>
    <w:rsid w:val="00E3511A"/>
    <w:rsid w:val="00E37FC4"/>
    <w:rsid w:val="00E41104"/>
    <w:rsid w:val="00E43BC8"/>
    <w:rsid w:val="00E46782"/>
    <w:rsid w:val="00E47B72"/>
    <w:rsid w:val="00E47BB9"/>
    <w:rsid w:val="00E51E28"/>
    <w:rsid w:val="00E62B29"/>
    <w:rsid w:val="00E62D54"/>
    <w:rsid w:val="00E63B1D"/>
    <w:rsid w:val="00E67285"/>
    <w:rsid w:val="00E676F4"/>
    <w:rsid w:val="00E74149"/>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12EA"/>
    <w:rsid w:val="00F03AE6"/>
    <w:rsid w:val="00F201A1"/>
    <w:rsid w:val="00F21EA3"/>
    <w:rsid w:val="00F262D1"/>
    <w:rsid w:val="00F275E1"/>
    <w:rsid w:val="00F33899"/>
    <w:rsid w:val="00F35B80"/>
    <w:rsid w:val="00F47CAD"/>
    <w:rsid w:val="00F5003F"/>
    <w:rsid w:val="00F52B69"/>
    <w:rsid w:val="00F60440"/>
    <w:rsid w:val="00F62D50"/>
    <w:rsid w:val="00F644B9"/>
    <w:rsid w:val="00F70015"/>
    <w:rsid w:val="00F702F6"/>
    <w:rsid w:val="00F82DB3"/>
    <w:rsid w:val="00F82F92"/>
    <w:rsid w:val="00F84068"/>
    <w:rsid w:val="00F86104"/>
    <w:rsid w:val="00F929A3"/>
    <w:rsid w:val="00F94B7E"/>
    <w:rsid w:val="00F97B61"/>
    <w:rsid w:val="00FA32A7"/>
    <w:rsid w:val="00FB0002"/>
    <w:rsid w:val="00FB6C89"/>
    <w:rsid w:val="00FB7818"/>
    <w:rsid w:val="00FC3A5C"/>
    <w:rsid w:val="00FC4E32"/>
    <w:rsid w:val="00FC6D49"/>
    <w:rsid w:val="00FD03FD"/>
    <w:rsid w:val="00FD1E02"/>
    <w:rsid w:val="00FD217E"/>
    <w:rsid w:val="00FD631B"/>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A8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611">
      <w:bodyDiv w:val="1"/>
      <w:marLeft w:val="0"/>
      <w:marRight w:val="0"/>
      <w:marTop w:val="0"/>
      <w:marBottom w:val="0"/>
      <w:divBdr>
        <w:top w:val="none" w:sz="0" w:space="0" w:color="auto"/>
        <w:left w:val="none" w:sz="0" w:space="0" w:color="auto"/>
        <w:bottom w:val="none" w:sz="0" w:space="0" w:color="auto"/>
        <w:right w:val="none" w:sz="0" w:space="0" w:color="auto"/>
      </w:divBdr>
      <w:divsChild>
        <w:div w:id="804468974">
          <w:marLeft w:val="0"/>
          <w:marRight w:val="0"/>
          <w:marTop w:val="0"/>
          <w:marBottom w:val="0"/>
          <w:divBdr>
            <w:top w:val="none" w:sz="0" w:space="0" w:color="auto"/>
            <w:left w:val="none" w:sz="0" w:space="0" w:color="auto"/>
            <w:bottom w:val="none" w:sz="0" w:space="0" w:color="auto"/>
            <w:right w:val="none" w:sz="0" w:space="0" w:color="auto"/>
          </w:divBdr>
          <w:divsChild>
            <w:div w:id="405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074">
      <w:bodyDiv w:val="1"/>
      <w:marLeft w:val="0"/>
      <w:marRight w:val="0"/>
      <w:marTop w:val="0"/>
      <w:marBottom w:val="0"/>
      <w:divBdr>
        <w:top w:val="none" w:sz="0" w:space="0" w:color="auto"/>
        <w:left w:val="none" w:sz="0" w:space="0" w:color="auto"/>
        <w:bottom w:val="none" w:sz="0" w:space="0" w:color="auto"/>
        <w:right w:val="none" w:sz="0" w:space="0" w:color="auto"/>
      </w:divBdr>
    </w:div>
    <w:div w:id="811554398">
      <w:bodyDiv w:val="1"/>
      <w:marLeft w:val="0"/>
      <w:marRight w:val="0"/>
      <w:marTop w:val="0"/>
      <w:marBottom w:val="0"/>
      <w:divBdr>
        <w:top w:val="none" w:sz="0" w:space="0" w:color="auto"/>
        <w:left w:val="none" w:sz="0" w:space="0" w:color="auto"/>
        <w:bottom w:val="none" w:sz="0" w:space="0" w:color="auto"/>
        <w:right w:val="none" w:sz="0" w:space="0" w:color="auto"/>
      </w:divBdr>
    </w:div>
    <w:div w:id="1014235488">
      <w:bodyDiv w:val="1"/>
      <w:marLeft w:val="0"/>
      <w:marRight w:val="0"/>
      <w:marTop w:val="0"/>
      <w:marBottom w:val="0"/>
      <w:divBdr>
        <w:top w:val="none" w:sz="0" w:space="0" w:color="auto"/>
        <w:left w:val="none" w:sz="0" w:space="0" w:color="auto"/>
        <w:bottom w:val="none" w:sz="0" w:space="0" w:color="auto"/>
        <w:right w:val="none" w:sz="0" w:space="0" w:color="auto"/>
      </w:divBdr>
    </w:div>
    <w:div w:id="1125925837">
      <w:bodyDiv w:val="1"/>
      <w:marLeft w:val="0"/>
      <w:marRight w:val="0"/>
      <w:marTop w:val="0"/>
      <w:marBottom w:val="0"/>
      <w:divBdr>
        <w:top w:val="none" w:sz="0" w:space="0" w:color="auto"/>
        <w:left w:val="none" w:sz="0" w:space="0" w:color="auto"/>
        <w:bottom w:val="none" w:sz="0" w:space="0" w:color="auto"/>
        <w:right w:val="none" w:sz="0" w:space="0" w:color="auto"/>
      </w:divBdr>
      <w:divsChild>
        <w:div w:id="1993827407">
          <w:marLeft w:val="0"/>
          <w:marRight w:val="0"/>
          <w:marTop w:val="0"/>
          <w:marBottom w:val="0"/>
          <w:divBdr>
            <w:top w:val="none" w:sz="0" w:space="0" w:color="auto"/>
            <w:left w:val="none" w:sz="0" w:space="0" w:color="auto"/>
            <w:bottom w:val="none" w:sz="0" w:space="0" w:color="auto"/>
            <w:right w:val="none" w:sz="0" w:space="0" w:color="auto"/>
          </w:divBdr>
        </w:div>
      </w:divsChild>
    </w:div>
    <w:div w:id="1197548255">
      <w:bodyDiv w:val="1"/>
      <w:marLeft w:val="0"/>
      <w:marRight w:val="0"/>
      <w:marTop w:val="0"/>
      <w:marBottom w:val="0"/>
      <w:divBdr>
        <w:top w:val="none" w:sz="0" w:space="0" w:color="auto"/>
        <w:left w:val="none" w:sz="0" w:space="0" w:color="auto"/>
        <w:bottom w:val="none" w:sz="0" w:space="0" w:color="auto"/>
        <w:right w:val="none" w:sz="0" w:space="0" w:color="auto"/>
      </w:divBdr>
    </w:div>
    <w:div w:id="1212230113">
      <w:bodyDiv w:val="1"/>
      <w:marLeft w:val="0"/>
      <w:marRight w:val="0"/>
      <w:marTop w:val="0"/>
      <w:marBottom w:val="0"/>
      <w:divBdr>
        <w:top w:val="none" w:sz="0" w:space="0" w:color="auto"/>
        <w:left w:val="none" w:sz="0" w:space="0" w:color="auto"/>
        <w:bottom w:val="none" w:sz="0" w:space="0" w:color="auto"/>
        <w:right w:val="none" w:sz="0" w:space="0" w:color="auto"/>
      </w:divBdr>
    </w:div>
    <w:div w:id="1295720540">
      <w:bodyDiv w:val="1"/>
      <w:marLeft w:val="0"/>
      <w:marRight w:val="0"/>
      <w:marTop w:val="0"/>
      <w:marBottom w:val="0"/>
      <w:divBdr>
        <w:top w:val="none" w:sz="0" w:space="0" w:color="auto"/>
        <w:left w:val="none" w:sz="0" w:space="0" w:color="auto"/>
        <w:bottom w:val="none" w:sz="0" w:space="0" w:color="auto"/>
        <w:right w:val="none" w:sz="0" w:space="0" w:color="auto"/>
      </w:divBdr>
      <w:divsChild>
        <w:div w:id="107437218">
          <w:marLeft w:val="0"/>
          <w:marRight w:val="0"/>
          <w:marTop w:val="0"/>
          <w:marBottom w:val="0"/>
          <w:divBdr>
            <w:top w:val="none" w:sz="0" w:space="0" w:color="auto"/>
            <w:left w:val="none" w:sz="0" w:space="0" w:color="auto"/>
            <w:bottom w:val="none" w:sz="0" w:space="0" w:color="auto"/>
            <w:right w:val="none" w:sz="0" w:space="0" w:color="auto"/>
          </w:divBdr>
        </w:div>
        <w:div w:id="821967422">
          <w:marLeft w:val="0"/>
          <w:marRight w:val="0"/>
          <w:marTop w:val="0"/>
          <w:marBottom w:val="0"/>
          <w:divBdr>
            <w:top w:val="none" w:sz="0" w:space="0" w:color="auto"/>
            <w:left w:val="none" w:sz="0" w:space="0" w:color="auto"/>
            <w:bottom w:val="none" w:sz="0" w:space="0" w:color="auto"/>
            <w:right w:val="none" w:sz="0" w:space="0" w:color="auto"/>
          </w:divBdr>
        </w:div>
      </w:divsChild>
    </w:div>
    <w:div w:id="1415204729">
      <w:bodyDiv w:val="1"/>
      <w:marLeft w:val="0"/>
      <w:marRight w:val="0"/>
      <w:marTop w:val="0"/>
      <w:marBottom w:val="0"/>
      <w:divBdr>
        <w:top w:val="none" w:sz="0" w:space="0" w:color="auto"/>
        <w:left w:val="none" w:sz="0" w:space="0" w:color="auto"/>
        <w:bottom w:val="none" w:sz="0" w:space="0" w:color="auto"/>
        <w:right w:val="none" w:sz="0" w:space="0" w:color="auto"/>
      </w:divBdr>
      <w:divsChild>
        <w:div w:id="723797599">
          <w:marLeft w:val="0"/>
          <w:marRight w:val="0"/>
          <w:marTop w:val="0"/>
          <w:marBottom w:val="0"/>
          <w:divBdr>
            <w:top w:val="none" w:sz="0" w:space="0" w:color="auto"/>
            <w:left w:val="none" w:sz="0" w:space="0" w:color="auto"/>
            <w:bottom w:val="none" w:sz="0" w:space="0" w:color="auto"/>
            <w:right w:val="none" w:sz="0" w:space="0" w:color="auto"/>
          </w:divBdr>
          <w:divsChild>
            <w:div w:id="146634528">
              <w:marLeft w:val="0"/>
              <w:marRight w:val="0"/>
              <w:marTop w:val="0"/>
              <w:marBottom w:val="0"/>
              <w:divBdr>
                <w:top w:val="none" w:sz="0" w:space="0" w:color="auto"/>
                <w:left w:val="none" w:sz="0" w:space="0" w:color="auto"/>
                <w:bottom w:val="none" w:sz="0" w:space="0" w:color="auto"/>
                <w:right w:val="none" w:sz="0" w:space="0" w:color="auto"/>
              </w:divBdr>
              <w:divsChild>
                <w:div w:id="418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56DF-E28A-42AC-AAB1-114402D8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394ECB51.dotm</Template>
  <TotalTime>0</TotalTime>
  <Pages>2</Pages>
  <Words>548</Words>
  <Characters>3224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Jörg Wolters</cp:lastModifiedBy>
  <cp:revision>3</cp:revision>
  <cp:lastPrinted>2017-05-22T12:52:00Z</cp:lastPrinted>
  <dcterms:created xsi:type="dcterms:W3CDTF">2019-02-18T12:28:00Z</dcterms:created>
  <dcterms:modified xsi:type="dcterms:W3CDTF">2019-02-18T16:01:00Z</dcterms:modified>
</cp:coreProperties>
</file>